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4195B" w:rsidRPr="00A60380" w:rsidRDefault="0014195B" w:rsidP="0014195B">
      <w:pPr>
        <w:pStyle w:val="Header"/>
        <w:tabs>
          <w:tab w:val="clear" w:pos="4536"/>
        </w:tabs>
        <w:rPr>
          <w:lang w:val="de-DE"/>
        </w:rPr>
      </w:pPr>
      <w:bookmarkStart w:id="0" w:name="OLE_LINK1"/>
      <w:r w:rsidRPr="00A60380">
        <w:rPr>
          <w:lang w:val="de-DE"/>
        </w:rPr>
        <w:t>3GPP TSG-RAN WG1#</w:t>
      </w:r>
      <w:r>
        <w:rPr>
          <w:lang w:val="de-DE"/>
        </w:rPr>
        <w:t>83</w:t>
      </w:r>
      <w:r w:rsidRPr="00A60380">
        <w:rPr>
          <w:lang w:val="de-DE"/>
        </w:rPr>
        <w:tab/>
      </w:r>
      <w:r w:rsidRPr="009D253A">
        <w:rPr>
          <w:lang w:val="de-DE"/>
        </w:rPr>
        <w:t>R1-</w:t>
      </w:r>
      <w:r w:rsidR="00500FE0" w:rsidRPr="009D253A">
        <w:rPr>
          <w:lang w:val="de-DE"/>
        </w:rPr>
        <w:t>15</w:t>
      </w:r>
      <w:r w:rsidR="00500FE0">
        <w:rPr>
          <w:lang w:val="de-DE"/>
        </w:rPr>
        <w:t>7202</w:t>
      </w:r>
    </w:p>
    <w:bookmarkEnd w:id="0"/>
    <w:p w:rsidR="0014195B" w:rsidRPr="009C059F" w:rsidRDefault="0014195B" w:rsidP="0014195B">
      <w:pPr>
        <w:pStyle w:val="Header"/>
      </w:pPr>
      <w:r>
        <w:rPr>
          <w:bCs/>
        </w:rPr>
        <w:t>Anaheim, US,</w:t>
      </w:r>
      <w:r w:rsidRPr="00730FAF">
        <w:rPr>
          <w:bCs/>
        </w:rPr>
        <w:t xml:space="preserve"> </w:t>
      </w:r>
      <w:r>
        <w:rPr>
          <w:bCs/>
        </w:rPr>
        <w:t>16</w:t>
      </w:r>
      <w:r w:rsidRPr="00730FAF">
        <w:rPr>
          <w:rFonts w:hint="eastAsia"/>
          <w:bCs/>
          <w:vertAlign w:val="superscript"/>
        </w:rPr>
        <w:t>th</w:t>
      </w:r>
      <w:r w:rsidRPr="00730FAF">
        <w:rPr>
          <w:rFonts w:hint="eastAsia"/>
          <w:bCs/>
        </w:rPr>
        <w:t xml:space="preserve"> </w:t>
      </w:r>
      <w:r w:rsidRPr="00730FAF">
        <w:rPr>
          <w:bCs/>
        </w:rPr>
        <w:t xml:space="preserve">- </w:t>
      </w:r>
      <w:r>
        <w:rPr>
          <w:bCs/>
        </w:rPr>
        <w:t>20</w:t>
      </w:r>
      <w:r w:rsidRPr="00730FAF">
        <w:rPr>
          <w:rFonts w:hint="eastAsia"/>
          <w:bCs/>
          <w:vertAlign w:val="superscript"/>
        </w:rPr>
        <w:t>th</w:t>
      </w:r>
      <w:r>
        <w:rPr>
          <w:rFonts w:hint="eastAsia"/>
          <w:bCs/>
        </w:rPr>
        <w:t xml:space="preserve"> </w:t>
      </w:r>
      <w:r>
        <w:rPr>
          <w:bCs/>
        </w:rPr>
        <w:t>Novem</w:t>
      </w:r>
      <w:r w:rsidRPr="00730FAF">
        <w:rPr>
          <w:rFonts w:hint="eastAsia"/>
          <w:bCs/>
        </w:rPr>
        <w:t>ber</w:t>
      </w:r>
      <w:r w:rsidRPr="00730FAF">
        <w:rPr>
          <w:bCs/>
        </w:rPr>
        <w:t xml:space="preserve"> 2015</w:t>
      </w:r>
    </w:p>
    <w:p w:rsidR="004D4B4A" w:rsidRPr="009C059F" w:rsidRDefault="004D4B4A" w:rsidP="00EA7BAE">
      <w:pPr>
        <w:pStyle w:val="Header"/>
      </w:pPr>
    </w:p>
    <w:p w:rsidR="00EA7BAE" w:rsidRPr="009D2B97" w:rsidRDefault="00EA7BAE" w:rsidP="00EA7BAE">
      <w:pPr>
        <w:pStyle w:val="Header"/>
        <w:tabs>
          <w:tab w:val="clear" w:pos="4536"/>
          <w:tab w:val="left" w:pos="1800"/>
        </w:tabs>
        <w:ind w:left="1800" w:hanging="1800"/>
      </w:pPr>
      <w:r w:rsidRPr="009D2B97">
        <w:t>Source:</w:t>
      </w:r>
      <w:r w:rsidRPr="009D2B97">
        <w:tab/>
        <w:t>Ericsson</w:t>
      </w:r>
    </w:p>
    <w:p w:rsidR="00EA7BAE" w:rsidRPr="001D2394" w:rsidRDefault="00EA7BAE" w:rsidP="00EA7BAE">
      <w:pPr>
        <w:pStyle w:val="Header"/>
        <w:tabs>
          <w:tab w:val="clear" w:pos="4536"/>
          <w:tab w:val="left" w:pos="1800"/>
        </w:tabs>
      </w:pPr>
      <w:r w:rsidRPr="009D2B97">
        <w:t>Title:</w:t>
      </w:r>
      <w:bookmarkStart w:id="1" w:name="Title"/>
      <w:bookmarkEnd w:id="1"/>
      <w:r w:rsidRPr="009D2B97">
        <w:tab/>
      </w:r>
      <w:r w:rsidR="00B17B06">
        <w:t>Final details of measurement restriction</w:t>
      </w:r>
    </w:p>
    <w:p w:rsidR="004E3F86" w:rsidRPr="009C059F" w:rsidRDefault="00EA7BAE" w:rsidP="00F508D1">
      <w:pPr>
        <w:pStyle w:val="Header"/>
        <w:tabs>
          <w:tab w:val="clear" w:pos="4536"/>
          <w:tab w:val="clear" w:pos="9072"/>
          <w:tab w:val="left" w:pos="1800"/>
          <w:tab w:val="center" w:pos="4703"/>
        </w:tabs>
      </w:pPr>
      <w:r w:rsidRPr="009C059F">
        <w:t>Agenda Item:</w:t>
      </w:r>
      <w:bookmarkStart w:id="2" w:name="Source"/>
      <w:bookmarkEnd w:id="2"/>
      <w:r w:rsidRPr="009C059F">
        <w:tab/>
      </w:r>
      <w:r w:rsidR="0014195B">
        <w:t>6</w:t>
      </w:r>
      <w:r w:rsidR="00730FAF" w:rsidRPr="009C059F">
        <w:t>.2.4</w:t>
      </w:r>
      <w:r w:rsidR="009C059F">
        <w:t>.</w:t>
      </w:r>
      <w:r w:rsidR="0092006F" w:rsidRPr="009C059F">
        <w:t>1</w:t>
      </w:r>
    </w:p>
    <w:p w:rsidR="00EA7BAE" w:rsidRPr="009D2B97" w:rsidRDefault="00EA7BAE" w:rsidP="00EA7BAE">
      <w:pPr>
        <w:pStyle w:val="Header"/>
        <w:tabs>
          <w:tab w:val="left" w:pos="1800"/>
        </w:tabs>
      </w:pPr>
      <w:r w:rsidRPr="009D2B97">
        <w:t>Document for:</w:t>
      </w:r>
      <w:r w:rsidRPr="009D2B97">
        <w:tab/>
      </w:r>
      <w:bookmarkStart w:id="3" w:name="DocumentFor"/>
      <w:bookmarkEnd w:id="3"/>
      <w:r w:rsidRPr="009D2B97">
        <w:t>Discussion and Decision</w:t>
      </w:r>
    </w:p>
    <w:p w:rsidR="00795DB8" w:rsidRPr="009D2B97" w:rsidRDefault="00795DB8" w:rsidP="00EA7BAE">
      <w:pPr>
        <w:pBdr>
          <w:bottom w:val="single" w:sz="4" w:space="1" w:color="auto"/>
        </w:pBdr>
        <w:tabs>
          <w:tab w:val="left" w:pos="2552"/>
        </w:tabs>
      </w:pPr>
    </w:p>
    <w:p w:rsidR="002E2D62" w:rsidRPr="002E2D62" w:rsidRDefault="002E2D62" w:rsidP="006D5FC8">
      <w:pPr>
        <w:keepNext/>
        <w:numPr>
          <w:ilvl w:val="0"/>
          <w:numId w:val="7"/>
        </w:numPr>
        <w:tabs>
          <w:tab w:val="num" w:pos="360"/>
        </w:tabs>
        <w:spacing w:before="240" w:after="60"/>
        <w:ind w:left="0" w:firstLine="0"/>
        <w:outlineLvl w:val="0"/>
        <w:rPr>
          <w:rFonts w:ascii="Helvetica" w:eastAsia="MS Mincho" w:hAnsi="Helvetica" w:cs="Arial"/>
          <w:b/>
          <w:bCs/>
          <w:kern w:val="32"/>
          <w:sz w:val="28"/>
          <w:szCs w:val="32"/>
        </w:rPr>
      </w:pPr>
      <w:r w:rsidRPr="002E2D62">
        <w:rPr>
          <w:rFonts w:ascii="Helvetica" w:eastAsia="MS Mincho" w:hAnsi="Helvetica" w:cs="Arial"/>
          <w:b/>
          <w:bCs/>
          <w:kern w:val="32"/>
          <w:sz w:val="28"/>
          <w:szCs w:val="32"/>
        </w:rPr>
        <w:t>Introduction</w:t>
      </w:r>
    </w:p>
    <w:p w:rsidR="001F4DE3" w:rsidRDefault="003B460F" w:rsidP="00A54CF8">
      <w:pPr>
        <w:jc w:val="both"/>
      </w:pPr>
      <w:r>
        <w:t xml:space="preserve">In </w:t>
      </w:r>
      <w:r w:rsidR="00110CC3">
        <w:t xml:space="preserve">this contribution we </w:t>
      </w:r>
      <w:r w:rsidR="00386A32">
        <w:t>discuss remaining details of measurement restriction</w:t>
      </w:r>
      <w:r w:rsidR="001904E0">
        <w:t xml:space="preserve"> (MR)</w:t>
      </w:r>
      <w:r w:rsidR="00386A32">
        <w:t xml:space="preserve">. </w:t>
      </w:r>
      <w:r w:rsidR="002742AD">
        <w:t>The following text</w:t>
      </w:r>
      <w:r w:rsidR="00386A32">
        <w:t xml:space="preserve"> is copied from the chairman notes of RAN1#82bis:</w:t>
      </w:r>
    </w:p>
    <w:p w:rsidR="00A40436" w:rsidRDefault="00A40436" w:rsidP="00A54CF8">
      <w:pPr>
        <w:jc w:val="both"/>
      </w:pPr>
    </w:p>
    <w:p w:rsidR="00A40436" w:rsidRPr="00E416E2" w:rsidRDefault="00A40436" w:rsidP="00386A32">
      <w:pPr>
        <w:ind w:left="360"/>
        <w:rPr>
          <w:rFonts w:eastAsia="MS Mincho"/>
          <w:b/>
          <w:highlight w:val="green"/>
          <w:u w:val="single"/>
          <w:lang w:eastAsia="ja-JP"/>
        </w:rPr>
      </w:pPr>
      <w:r w:rsidRPr="00E416E2">
        <w:rPr>
          <w:rFonts w:eastAsia="MS Mincho"/>
          <w:b/>
          <w:highlight w:val="green"/>
          <w:u w:val="single"/>
          <w:lang w:eastAsia="ja-JP"/>
        </w:rPr>
        <w:t xml:space="preserve">Agreement: </w:t>
      </w:r>
    </w:p>
    <w:p w:rsidR="00A40436" w:rsidRDefault="00A40436" w:rsidP="00386A32">
      <w:pPr>
        <w:numPr>
          <w:ilvl w:val="0"/>
          <w:numId w:val="41"/>
        </w:numPr>
        <w:ind w:left="1080"/>
        <w:rPr>
          <w:rFonts w:eastAsia="MS Mincho"/>
          <w:lang w:eastAsia="ja-JP"/>
        </w:rPr>
      </w:pPr>
      <w:r>
        <w:rPr>
          <w:rFonts w:eastAsia="MS Mincho"/>
          <w:lang w:eastAsia="ja-JP"/>
        </w:rPr>
        <w:t xml:space="preserve">For class A and class B and all values of K, </w:t>
      </w:r>
    </w:p>
    <w:p w:rsidR="00A40436" w:rsidRPr="009D4B26" w:rsidRDefault="00A40436" w:rsidP="00386A32">
      <w:pPr>
        <w:numPr>
          <w:ilvl w:val="1"/>
          <w:numId w:val="41"/>
        </w:numPr>
        <w:ind w:left="1800"/>
        <w:rPr>
          <w:rFonts w:eastAsia="MS Mincho"/>
          <w:lang w:eastAsia="ja-JP"/>
        </w:rPr>
      </w:pPr>
      <w:r>
        <w:rPr>
          <w:rFonts w:eastAsia="MS Mincho"/>
          <w:lang w:eastAsia="ja-JP"/>
        </w:rPr>
        <w:t>MR</w:t>
      </w:r>
      <w:r w:rsidRPr="009D4B26">
        <w:rPr>
          <w:rFonts w:eastAsia="MS Mincho"/>
          <w:lang w:eastAsia="ja-JP"/>
        </w:rPr>
        <w:t xml:space="preserve"> is independently configurable for each subframe set, when legacy measurement restrictions with two subframe sets are also configured in a CSI process</w:t>
      </w:r>
    </w:p>
    <w:p w:rsidR="00A40436" w:rsidRDefault="00A40436" w:rsidP="00386A32">
      <w:pPr>
        <w:numPr>
          <w:ilvl w:val="1"/>
          <w:numId w:val="41"/>
        </w:numPr>
        <w:ind w:left="1800"/>
        <w:rPr>
          <w:rFonts w:eastAsia="MS Mincho"/>
          <w:lang w:eastAsia="ja-JP"/>
        </w:rPr>
      </w:pPr>
      <w:r>
        <w:rPr>
          <w:rFonts w:eastAsia="MS Mincho"/>
          <w:lang w:eastAsia="ja-JP"/>
        </w:rPr>
        <w:t>One RRC parameter for channel measurement (for class B only) and one RRC parameter for interference measurement (for classes A&amp;B) are provided to enable/disable MR</w:t>
      </w:r>
    </w:p>
    <w:p w:rsidR="00A40436" w:rsidRPr="00A40436" w:rsidRDefault="00A40436" w:rsidP="00386A32">
      <w:pPr>
        <w:numPr>
          <w:ilvl w:val="2"/>
          <w:numId w:val="41"/>
        </w:numPr>
        <w:ind w:left="2520"/>
        <w:rPr>
          <w:rFonts w:eastAsia="MS Mincho"/>
          <w:highlight w:val="yellow"/>
          <w:lang w:eastAsia="ja-JP"/>
        </w:rPr>
      </w:pPr>
      <w:r w:rsidRPr="00A40436">
        <w:rPr>
          <w:rFonts w:eastAsia="MS Mincho"/>
          <w:highlight w:val="yellow"/>
          <w:lang w:eastAsia="ja-JP"/>
        </w:rPr>
        <w:t xml:space="preserve">FFS at RAN1#83 whether it applies to both </w:t>
      </w:r>
      <w:r w:rsidRPr="00A40436">
        <w:rPr>
          <w:rFonts w:eastAsia="MS Mincho" w:hint="eastAsia"/>
          <w:highlight w:val="yellow"/>
          <w:lang w:eastAsia="ja-JP"/>
        </w:rPr>
        <w:t>periodic and aperiodic CSI reporting</w:t>
      </w:r>
      <w:r w:rsidRPr="00A40436">
        <w:rPr>
          <w:rFonts w:eastAsia="MS Mincho"/>
          <w:highlight w:val="yellow"/>
          <w:lang w:eastAsia="ja-JP"/>
        </w:rPr>
        <w:t xml:space="preserve"> or only to aperiodic reporting (i.e. with MR never enabled for periodic reporting)</w:t>
      </w:r>
    </w:p>
    <w:p w:rsidR="00A40436" w:rsidRDefault="00A40436" w:rsidP="00386A32">
      <w:pPr>
        <w:numPr>
          <w:ilvl w:val="0"/>
          <w:numId w:val="41"/>
        </w:numPr>
        <w:ind w:left="1080"/>
        <w:rPr>
          <w:rFonts w:eastAsia="MS Mincho"/>
          <w:lang w:eastAsia="ja-JP"/>
        </w:rPr>
      </w:pPr>
      <w:r>
        <w:rPr>
          <w:rFonts w:eastAsia="MS Mincho"/>
          <w:lang w:eastAsia="ja-JP"/>
        </w:rPr>
        <w:t>For classes A and class B with K=1, Alt 1 (with X=Y=1)</w:t>
      </w:r>
    </w:p>
    <w:p w:rsidR="00A40436" w:rsidRPr="001B101D" w:rsidRDefault="00A40436" w:rsidP="00386A32">
      <w:pPr>
        <w:ind w:left="360"/>
        <w:rPr>
          <w:rFonts w:eastAsia="MS Mincho"/>
          <w:iCs/>
          <w:lang w:eastAsia="ja-JP"/>
        </w:rPr>
      </w:pPr>
    </w:p>
    <w:p w:rsidR="00A40436" w:rsidRDefault="00A40436" w:rsidP="00386A32">
      <w:pPr>
        <w:ind w:left="360"/>
        <w:rPr>
          <w:rFonts w:eastAsia="MS Mincho"/>
          <w:lang w:eastAsia="ja-JP"/>
        </w:rPr>
      </w:pPr>
    </w:p>
    <w:p w:rsidR="00A40436" w:rsidRPr="00480F4A" w:rsidRDefault="00A40436" w:rsidP="00386A32">
      <w:pPr>
        <w:ind w:left="360"/>
        <w:rPr>
          <w:rFonts w:eastAsia="MS Mincho"/>
          <w:b/>
          <w:u w:val="single"/>
          <w:lang w:eastAsia="ja-JP"/>
        </w:rPr>
      </w:pPr>
      <w:r w:rsidRPr="00480F4A">
        <w:rPr>
          <w:rFonts w:eastAsia="MS Mincho"/>
          <w:b/>
          <w:u w:val="single"/>
          <w:lang w:eastAsia="ja-JP"/>
        </w:rPr>
        <w:t>Way forward</w:t>
      </w:r>
      <w:r>
        <w:rPr>
          <w:rFonts w:eastAsia="MS Mincho"/>
          <w:b/>
          <w:u w:val="single"/>
          <w:lang w:eastAsia="ja-JP"/>
        </w:rPr>
        <w:t xml:space="preserve"> for Class B with K&gt;1</w:t>
      </w:r>
      <w:r w:rsidRPr="00480F4A">
        <w:rPr>
          <w:rFonts w:eastAsia="MS Mincho"/>
          <w:b/>
          <w:u w:val="single"/>
          <w:lang w:eastAsia="ja-JP"/>
        </w:rPr>
        <w:t xml:space="preserve">: </w:t>
      </w:r>
    </w:p>
    <w:p w:rsidR="00A40436" w:rsidRPr="00A40436" w:rsidRDefault="00A40436" w:rsidP="00386A32">
      <w:pPr>
        <w:numPr>
          <w:ilvl w:val="0"/>
          <w:numId w:val="41"/>
        </w:numPr>
        <w:ind w:left="1080"/>
        <w:rPr>
          <w:rFonts w:eastAsia="MS Mincho"/>
          <w:lang w:eastAsia="ja-JP"/>
        </w:rPr>
      </w:pPr>
      <w:r w:rsidRPr="00480F4A">
        <w:rPr>
          <w:rFonts w:eastAsia="MS Mincho"/>
          <w:lang w:eastAsia="ja-JP"/>
        </w:rPr>
        <w:t>For class B with K&gt;1, FFS until RAN1#83</w:t>
      </w:r>
      <w:r>
        <w:rPr>
          <w:rFonts w:eastAsia="MS Mincho"/>
          <w:lang w:eastAsia="ja-JP"/>
        </w:rPr>
        <w:t xml:space="preserve"> between Alt</w:t>
      </w:r>
      <w:r w:rsidRPr="00480F4A">
        <w:rPr>
          <w:rFonts w:eastAsia="MS Mincho"/>
          <w:lang w:eastAsia="ja-JP"/>
        </w:rPr>
        <w:t>1(with X=Y=1)</w:t>
      </w:r>
      <w:r>
        <w:rPr>
          <w:rFonts w:eastAsia="MS Mincho"/>
          <w:lang w:eastAsia="ja-JP"/>
        </w:rPr>
        <w:t xml:space="preserve"> </w:t>
      </w:r>
      <w:r w:rsidRPr="00480F4A">
        <w:rPr>
          <w:rFonts w:eastAsia="MS Mincho"/>
          <w:lang w:eastAsia="ja-JP"/>
        </w:rPr>
        <w:t>&amp;</w:t>
      </w:r>
      <w:r>
        <w:rPr>
          <w:rFonts w:eastAsia="MS Mincho"/>
          <w:lang w:eastAsia="ja-JP"/>
        </w:rPr>
        <w:t xml:space="preserve"> Alt</w:t>
      </w:r>
      <w:r w:rsidRPr="00480F4A">
        <w:rPr>
          <w:rFonts w:eastAsia="MS Mincho"/>
          <w:lang w:eastAsia="ja-JP"/>
        </w:rPr>
        <w:t xml:space="preserve">3, on </w:t>
      </w:r>
      <w:r>
        <w:rPr>
          <w:rFonts w:eastAsia="MS Mincho"/>
          <w:lang w:eastAsia="ja-JP"/>
        </w:rPr>
        <w:t>the understanding that existing RRC parameters (e.g. reset period is equal to BI period; offset fixed) may be reused for Alt3</w:t>
      </w:r>
    </w:p>
    <w:p w:rsidR="00A40436" w:rsidRDefault="00A40436" w:rsidP="00386A32">
      <w:pPr>
        <w:numPr>
          <w:ilvl w:val="0"/>
          <w:numId w:val="41"/>
        </w:numPr>
        <w:ind w:left="1080"/>
        <w:rPr>
          <w:rFonts w:eastAsia="MS Mincho"/>
          <w:lang w:eastAsia="ja-JP"/>
        </w:rPr>
      </w:pPr>
      <w:r>
        <w:rPr>
          <w:rFonts w:eastAsia="MS Mincho"/>
          <w:lang w:eastAsia="ja-JP"/>
        </w:rPr>
        <w:t xml:space="preserve">Consideration of aperiodic reset is also not precluded. </w:t>
      </w:r>
    </w:p>
    <w:p w:rsidR="00A40436" w:rsidRDefault="00A40436" w:rsidP="00A54CF8">
      <w:pPr>
        <w:jc w:val="both"/>
      </w:pPr>
    </w:p>
    <w:p w:rsidR="00EF2216" w:rsidRDefault="00EF2216" w:rsidP="00A54CF8">
      <w:pPr>
        <w:jc w:val="both"/>
      </w:pPr>
      <w:r>
        <w:t xml:space="preserve">One open issue is whether MR applies to both periodic and aperiodic CSI reporting or only aperiodic </w:t>
      </w:r>
      <w:r w:rsidR="00D05AEA">
        <w:t xml:space="preserve">CSI </w:t>
      </w:r>
      <w:r>
        <w:t xml:space="preserve">reporting. It is observed that an aperiodic </w:t>
      </w:r>
      <w:r w:rsidR="000D7978">
        <w:t xml:space="preserve">CSI </w:t>
      </w:r>
      <w:r>
        <w:t xml:space="preserve">report is likely to be triggered only when there is data to </w:t>
      </w:r>
      <w:r w:rsidR="000D7978">
        <w:t xml:space="preserve">be </w:t>
      </w:r>
      <w:r>
        <w:t>transmit</w:t>
      </w:r>
      <w:r w:rsidR="000D7978">
        <w:t>ted</w:t>
      </w:r>
      <w:r>
        <w:t xml:space="preserve"> to the UE, while for periodic </w:t>
      </w:r>
      <w:r w:rsidR="000D7978">
        <w:t xml:space="preserve">CSI </w:t>
      </w:r>
      <w:r>
        <w:t>reporting there is no such pre-condition.</w:t>
      </w:r>
    </w:p>
    <w:p w:rsidR="00110CC3" w:rsidRDefault="00386A32" w:rsidP="00A40436">
      <w:pPr>
        <w:pStyle w:val="Heading1"/>
      </w:pPr>
      <w:r>
        <w:t xml:space="preserve">Interference MR for Class A </w:t>
      </w:r>
    </w:p>
    <w:p w:rsidR="00386A32" w:rsidRDefault="00386A32" w:rsidP="00A54CF8">
      <w:pPr>
        <w:jc w:val="both"/>
      </w:pPr>
      <w:r>
        <w:t xml:space="preserve">According to the agreements, when measurement restriction is enabled for a Class A CSI report, it applies to interference measurements only and the UE shall perform the estimate using measurements in a single subframe (Y=1). </w:t>
      </w:r>
    </w:p>
    <w:p w:rsidR="00386A32" w:rsidRDefault="00386A32" w:rsidP="00A54CF8">
      <w:pPr>
        <w:jc w:val="both"/>
      </w:pPr>
    </w:p>
    <w:p w:rsidR="00110CC3" w:rsidRDefault="00386A32" w:rsidP="00A54CF8">
      <w:pPr>
        <w:jc w:val="both"/>
      </w:pPr>
      <w:r>
        <w:t xml:space="preserve">When interference MR is enabled, the eNB can utilize this in obtaining a more accurate CSI report for UEs that are candidates for MU-MIMO scheduling by </w:t>
      </w:r>
      <w:r w:rsidR="00EF2216">
        <w:t>for instance</w:t>
      </w:r>
      <w:r>
        <w:t xml:space="preserve"> </w:t>
      </w:r>
      <w:r w:rsidR="00EF2216">
        <w:t>transmitting</w:t>
      </w:r>
      <w:r>
        <w:t xml:space="preserve"> the appropriately precoded pseudo interference</w:t>
      </w:r>
      <w:r w:rsidR="00EF2216">
        <w:t xml:space="preserve"> for the MU-MIMO hypothesis,</w:t>
      </w:r>
      <w:r>
        <w:t xml:space="preserve"> in the corresponding CSI-IM resources of the measurement subframe.  </w:t>
      </w:r>
      <w:r w:rsidR="00EF2216">
        <w:t xml:space="preserve">This is likely to be used only when there are UEs present with data in their buffer and therefore there is no </w:t>
      </w:r>
      <w:r w:rsidR="002742AD">
        <w:t xml:space="preserve">good </w:t>
      </w:r>
      <w:r w:rsidR="00EF2216">
        <w:t xml:space="preserve">motivation to support MR for periodic reporting. </w:t>
      </w:r>
    </w:p>
    <w:p w:rsidR="00386A32" w:rsidRDefault="00386A32" w:rsidP="00A54CF8">
      <w:pPr>
        <w:jc w:val="both"/>
      </w:pPr>
    </w:p>
    <w:p w:rsidR="00A40436" w:rsidRDefault="00A40436" w:rsidP="00EF2216">
      <w:pPr>
        <w:ind w:firstLine="432"/>
        <w:jc w:val="both"/>
        <w:rPr>
          <w:szCs w:val="20"/>
        </w:rPr>
      </w:pPr>
      <w:r w:rsidRPr="00A40436">
        <w:rPr>
          <w:b/>
          <w:szCs w:val="20"/>
        </w:rPr>
        <w:t>Proposal 1:</w:t>
      </w:r>
      <w:r>
        <w:rPr>
          <w:szCs w:val="20"/>
        </w:rPr>
        <w:t xml:space="preserve"> </w:t>
      </w:r>
      <w:r w:rsidR="00EF2216">
        <w:rPr>
          <w:szCs w:val="20"/>
        </w:rPr>
        <w:t>For Class A,</w:t>
      </w:r>
      <w:r w:rsidR="00974EA5">
        <w:rPr>
          <w:szCs w:val="20"/>
        </w:rPr>
        <w:t xml:space="preserve"> the</w:t>
      </w:r>
      <w:r w:rsidR="00EF2216">
        <w:rPr>
          <w:szCs w:val="20"/>
        </w:rPr>
        <w:t xml:space="preserve"> </w:t>
      </w:r>
      <w:r w:rsidR="00974EA5" w:rsidRPr="00974EA5">
        <w:rPr>
          <w:b/>
          <w:szCs w:val="20"/>
        </w:rPr>
        <w:t xml:space="preserve">interference </w:t>
      </w:r>
      <w:r w:rsidRPr="00974EA5">
        <w:rPr>
          <w:b/>
          <w:szCs w:val="20"/>
        </w:rPr>
        <w:t>MR</w:t>
      </w:r>
      <w:r>
        <w:rPr>
          <w:szCs w:val="20"/>
        </w:rPr>
        <w:t xml:space="preserve"> applies </w:t>
      </w:r>
      <w:r w:rsidR="00392BC7">
        <w:rPr>
          <w:szCs w:val="20"/>
        </w:rPr>
        <w:t xml:space="preserve">only </w:t>
      </w:r>
      <w:r>
        <w:rPr>
          <w:szCs w:val="20"/>
        </w:rPr>
        <w:t>to aperiodic CSI reporting.</w:t>
      </w:r>
    </w:p>
    <w:p w:rsidR="00EF2216" w:rsidRDefault="00EF2216" w:rsidP="00EF2216">
      <w:pPr>
        <w:ind w:firstLine="1304"/>
        <w:jc w:val="both"/>
        <w:rPr>
          <w:szCs w:val="20"/>
        </w:rPr>
      </w:pPr>
    </w:p>
    <w:p w:rsidR="00EF2216" w:rsidRDefault="00EF2216" w:rsidP="00EF2216">
      <w:pPr>
        <w:pStyle w:val="Heading1"/>
      </w:pPr>
      <w:r>
        <w:t xml:space="preserve">Interference MR for Class B </w:t>
      </w:r>
    </w:p>
    <w:p w:rsidR="00EF2216" w:rsidRDefault="00EF2216" w:rsidP="00EF2216">
      <w:pPr>
        <w:jc w:val="both"/>
        <w:rPr>
          <w:szCs w:val="20"/>
        </w:rPr>
      </w:pPr>
      <w:r>
        <w:rPr>
          <w:szCs w:val="20"/>
        </w:rPr>
        <w:t>For interference measurement for class B reporting, the situation is rather similar to Class A</w:t>
      </w:r>
      <w:r w:rsidR="005619D7">
        <w:rPr>
          <w:szCs w:val="20"/>
        </w:rPr>
        <w:t xml:space="preserve">; </w:t>
      </w:r>
      <w:r>
        <w:rPr>
          <w:szCs w:val="20"/>
        </w:rPr>
        <w:t>MR is used to get accurate CSI for a given</w:t>
      </w:r>
      <w:r w:rsidR="005619D7">
        <w:rPr>
          <w:szCs w:val="20"/>
        </w:rPr>
        <w:t xml:space="preserve"> UE</w:t>
      </w:r>
      <w:r>
        <w:rPr>
          <w:szCs w:val="20"/>
        </w:rPr>
        <w:t xml:space="preserve"> </w:t>
      </w:r>
      <w:r w:rsidR="005F1444">
        <w:rPr>
          <w:szCs w:val="20"/>
        </w:rPr>
        <w:t xml:space="preserve">with </w:t>
      </w:r>
      <w:r>
        <w:rPr>
          <w:szCs w:val="20"/>
        </w:rPr>
        <w:t xml:space="preserve">eNB controlled interference hypothesis, and this is only valuable when there is actual data to transmit, </w:t>
      </w:r>
      <w:r w:rsidR="009D2C63">
        <w:rPr>
          <w:szCs w:val="20"/>
        </w:rPr>
        <w:t>i.e. for the aperiodic report</w:t>
      </w:r>
      <w:r w:rsidR="00844C2A">
        <w:rPr>
          <w:szCs w:val="20"/>
        </w:rPr>
        <w:t xml:space="preserve">. </w:t>
      </w:r>
      <w:r w:rsidR="00B6149B">
        <w:rPr>
          <w:szCs w:val="20"/>
        </w:rPr>
        <w:t>When</w:t>
      </w:r>
      <w:r w:rsidR="00844C2A">
        <w:rPr>
          <w:szCs w:val="20"/>
        </w:rPr>
        <w:t xml:space="preserve"> there is no data to be transmitted to a UE, </w:t>
      </w:r>
      <w:r>
        <w:rPr>
          <w:szCs w:val="20"/>
        </w:rPr>
        <w:t xml:space="preserve">it is better that the UE has freedom to perform some averaging to get a more stable periodic report. Hence, we propose </w:t>
      </w:r>
    </w:p>
    <w:p w:rsidR="00EF2216" w:rsidRDefault="00EF2216" w:rsidP="00EF2216">
      <w:pPr>
        <w:ind w:firstLine="432"/>
        <w:jc w:val="both"/>
        <w:rPr>
          <w:b/>
          <w:szCs w:val="20"/>
        </w:rPr>
      </w:pPr>
    </w:p>
    <w:p w:rsidR="00EF2216" w:rsidRDefault="00EF2216" w:rsidP="00EF2216">
      <w:pPr>
        <w:ind w:firstLine="432"/>
        <w:jc w:val="both"/>
        <w:rPr>
          <w:szCs w:val="20"/>
        </w:rPr>
      </w:pPr>
      <w:r w:rsidRPr="00A40436">
        <w:rPr>
          <w:b/>
          <w:szCs w:val="20"/>
        </w:rPr>
        <w:lastRenderedPageBreak/>
        <w:t xml:space="preserve">Proposal </w:t>
      </w:r>
      <w:r w:rsidR="009D2C63">
        <w:rPr>
          <w:b/>
          <w:szCs w:val="20"/>
        </w:rPr>
        <w:t>2</w:t>
      </w:r>
      <w:r w:rsidRPr="00A40436">
        <w:rPr>
          <w:b/>
          <w:szCs w:val="20"/>
        </w:rPr>
        <w:t>:</w:t>
      </w:r>
      <w:r>
        <w:rPr>
          <w:szCs w:val="20"/>
        </w:rPr>
        <w:t xml:space="preserve"> For Class B, </w:t>
      </w:r>
      <w:r w:rsidRPr="00974EA5">
        <w:rPr>
          <w:b/>
          <w:szCs w:val="20"/>
        </w:rPr>
        <w:t>interference MR</w:t>
      </w:r>
      <w:r>
        <w:rPr>
          <w:szCs w:val="20"/>
        </w:rPr>
        <w:t xml:space="preserve"> applies </w:t>
      </w:r>
      <w:r w:rsidR="00392BC7">
        <w:rPr>
          <w:szCs w:val="20"/>
        </w:rPr>
        <w:t xml:space="preserve">only </w:t>
      </w:r>
      <w:r>
        <w:rPr>
          <w:szCs w:val="20"/>
        </w:rPr>
        <w:t>to aperiodic CSI reporting.</w:t>
      </w:r>
    </w:p>
    <w:p w:rsidR="00A40436" w:rsidRDefault="00A40436" w:rsidP="00A54CF8">
      <w:pPr>
        <w:jc w:val="both"/>
        <w:rPr>
          <w:szCs w:val="20"/>
        </w:rPr>
      </w:pPr>
    </w:p>
    <w:p w:rsidR="009D2C63" w:rsidRDefault="009D2C63" w:rsidP="009D2C63">
      <w:pPr>
        <w:pStyle w:val="Heading1"/>
      </w:pPr>
      <w:r>
        <w:t xml:space="preserve">Channel MR for Class B </w:t>
      </w:r>
    </w:p>
    <w:p w:rsidR="009D2C63" w:rsidRDefault="009D2C63" w:rsidP="009D2C63">
      <w:pPr>
        <w:pStyle w:val="BodyText"/>
      </w:pPr>
      <w:r>
        <w:t xml:space="preserve">In </w:t>
      </w:r>
      <w:r w:rsidR="001904E0">
        <w:t xml:space="preserve">Class B CSI reporting, </w:t>
      </w:r>
      <w:r>
        <w:t>MR for channel measurements was agreed to be supported. The motivation is that the eNB can change the precoding matrix used for the</w:t>
      </w:r>
      <w:r w:rsidR="001904E0">
        <w:t xml:space="preserve"> CSI-RS from subframe to subframe as to adapt to the change in environment due to mobility, intended co-scheduled UE etc. </w:t>
      </w:r>
      <w:r w:rsidR="00B6149B">
        <w:t xml:space="preserve">For instance, the eNB may choose to change the CSI-RS precoding matrix for a UE if it suddenly decides to co-schedule the UE with another UE in MU-MIMO manner. </w:t>
      </w:r>
      <w:r w:rsidR="001904E0">
        <w:t xml:space="preserve">Additionally, MR for channel measurements allows for some degree of pooling of CSI-RS resources, to reduce CSI-RS overhead.  Therefore, multiple UEs can share the same CSI-RS resource and eNB can adjust the precoding matrix used for CSI-RS of the UE of interest, when an aperiodic CSI report is triggered for this UE. As channel MR is </w:t>
      </w:r>
      <w:r w:rsidR="00B6149B">
        <w:t>enabled</w:t>
      </w:r>
      <w:r w:rsidR="001904E0">
        <w:t xml:space="preserve">, the report only contains the actual, intended single subframe measurement. </w:t>
      </w:r>
    </w:p>
    <w:p w:rsidR="001904E0" w:rsidRPr="009D2C63" w:rsidRDefault="001904E0" w:rsidP="009D2C63">
      <w:pPr>
        <w:pStyle w:val="BodyText"/>
      </w:pPr>
      <w:r>
        <w:t xml:space="preserve">If the precoding matrix used for a given CSI-RS resource is changing from subframe to subframe, then averaging channel estimates across multiple subframes does not make sense. Particularly if pooling is used, since then the precoding matrix can completely change from one subframe to the next, as to adapt to a different UE. Hence, it makes sense to enable channel MR also for periodic CSI reporting as well as for aperiodic reporting.   </w:t>
      </w:r>
    </w:p>
    <w:p w:rsidR="001904E0" w:rsidRDefault="001904E0" w:rsidP="001904E0">
      <w:pPr>
        <w:ind w:firstLine="432"/>
        <w:jc w:val="both"/>
        <w:rPr>
          <w:szCs w:val="20"/>
        </w:rPr>
      </w:pPr>
      <w:r w:rsidRPr="00A40436">
        <w:rPr>
          <w:b/>
          <w:szCs w:val="20"/>
        </w:rPr>
        <w:t xml:space="preserve">Proposal </w:t>
      </w:r>
      <w:r>
        <w:rPr>
          <w:b/>
          <w:szCs w:val="20"/>
        </w:rPr>
        <w:t>3</w:t>
      </w:r>
      <w:r w:rsidRPr="00A40436">
        <w:rPr>
          <w:b/>
          <w:szCs w:val="20"/>
        </w:rPr>
        <w:t>:</w:t>
      </w:r>
      <w:r>
        <w:rPr>
          <w:szCs w:val="20"/>
        </w:rPr>
        <w:t xml:space="preserve"> For Class B, </w:t>
      </w:r>
      <w:r w:rsidRPr="00974EA5">
        <w:rPr>
          <w:b/>
          <w:szCs w:val="20"/>
        </w:rPr>
        <w:t>channel MR</w:t>
      </w:r>
      <w:r>
        <w:rPr>
          <w:szCs w:val="20"/>
        </w:rPr>
        <w:t xml:space="preserve"> applies to both periodic and aperiodic CSI reporting.</w:t>
      </w:r>
    </w:p>
    <w:p w:rsidR="009D2C63" w:rsidRDefault="009D2C63" w:rsidP="00A54CF8">
      <w:pPr>
        <w:jc w:val="both"/>
        <w:rPr>
          <w:szCs w:val="20"/>
        </w:rPr>
      </w:pPr>
    </w:p>
    <w:p w:rsidR="00EE2136" w:rsidRDefault="00EE2136" w:rsidP="00A54CF8">
      <w:pPr>
        <w:jc w:val="both"/>
        <w:rPr>
          <w:szCs w:val="20"/>
        </w:rPr>
      </w:pPr>
      <w:r>
        <w:rPr>
          <w:szCs w:val="20"/>
        </w:rPr>
        <w:t xml:space="preserve">An issue could be that a periodic CSI report </w:t>
      </w:r>
      <w:r w:rsidR="00974EA5">
        <w:rPr>
          <w:szCs w:val="20"/>
        </w:rPr>
        <w:t xml:space="preserve">is distributed over multiple </w:t>
      </w:r>
      <w:r w:rsidR="00B6149B">
        <w:rPr>
          <w:szCs w:val="20"/>
        </w:rPr>
        <w:t>sub-</w:t>
      </w:r>
      <w:r w:rsidR="00974EA5">
        <w:rPr>
          <w:szCs w:val="20"/>
        </w:rPr>
        <w:t xml:space="preserve">reports over quite some long time span (e.g. 80 ms). Hence, during this time interval, multiple instances of CSI-RS may be transmitted. </w:t>
      </w:r>
      <w:r w:rsidR="00027596">
        <w:rPr>
          <w:szCs w:val="20"/>
        </w:rPr>
        <w:t>Ideally, t</w:t>
      </w:r>
      <w:r w:rsidR="00974EA5">
        <w:rPr>
          <w:szCs w:val="20"/>
        </w:rPr>
        <w:t xml:space="preserve">he eNB should therefore not change the CSI-RS precoding matrix during this time interval if the PUCCH report should be </w:t>
      </w:r>
      <w:r w:rsidR="00027596">
        <w:rPr>
          <w:szCs w:val="20"/>
        </w:rPr>
        <w:t xml:space="preserve">accurate. In our view, this can be handled by eNB implementation, i.e. the eNB configures the time interval according to the scenario, and it also knows whether a PUCCH report is less reliable because the precoding matrix has </w:t>
      </w:r>
      <w:r w:rsidR="00D261F8">
        <w:rPr>
          <w:szCs w:val="20"/>
        </w:rPr>
        <w:t xml:space="preserve">changed </w:t>
      </w:r>
      <w:r w:rsidR="00027596">
        <w:rPr>
          <w:szCs w:val="20"/>
        </w:rPr>
        <w:t xml:space="preserve">significantly recently. </w:t>
      </w:r>
    </w:p>
    <w:p w:rsidR="00027596" w:rsidRDefault="00027596" w:rsidP="00A54CF8">
      <w:pPr>
        <w:jc w:val="both"/>
        <w:rPr>
          <w:szCs w:val="20"/>
        </w:rPr>
      </w:pPr>
    </w:p>
    <w:p w:rsidR="00027596" w:rsidRDefault="00027596" w:rsidP="00027596">
      <w:pPr>
        <w:pStyle w:val="Heading1"/>
      </w:pPr>
      <w:r>
        <w:t xml:space="preserve">Aperiodic </w:t>
      </w:r>
      <w:r w:rsidR="00341357">
        <w:t>MR reset for aperiodic CSI</w:t>
      </w:r>
    </w:p>
    <w:p w:rsidR="006E74D7" w:rsidRDefault="006E74D7" w:rsidP="006E74D7">
      <w:pPr>
        <w:jc w:val="both"/>
        <w:rPr>
          <w:szCs w:val="20"/>
        </w:rPr>
      </w:pPr>
      <w:r>
        <w:rPr>
          <w:szCs w:val="20"/>
        </w:rPr>
        <w:t>It should be noted that when</w:t>
      </w:r>
      <w:r w:rsidRPr="006E74D7">
        <w:rPr>
          <w:szCs w:val="20"/>
        </w:rPr>
        <w:t xml:space="preserve"> MR</w:t>
      </w:r>
      <w:r>
        <w:rPr>
          <w:szCs w:val="20"/>
        </w:rPr>
        <w:t xml:space="preserve"> is enabled</w:t>
      </w:r>
      <w:r w:rsidRPr="006E74D7">
        <w:rPr>
          <w:szCs w:val="20"/>
        </w:rPr>
        <w:t>, the system has low possibility to adapt to quick changes</w:t>
      </w:r>
      <w:r>
        <w:rPr>
          <w:szCs w:val="20"/>
        </w:rPr>
        <w:t xml:space="preserve"> in channel </w:t>
      </w:r>
      <w:r w:rsidR="006D74CA">
        <w:rPr>
          <w:szCs w:val="20"/>
        </w:rPr>
        <w:t>conditions</w:t>
      </w:r>
      <w:r w:rsidRPr="006E74D7">
        <w:rPr>
          <w:szCs w:val="20"/>
        </w:rPr>
        <w:t>, for instance, if the path loss t</w:t>
      </w:r>
      <w:r>
        <w:rPr>
          <w:szCs w:val="20"/>
        </w:rPr>
        <w:t xml:space="preserve">emporarily increases to the UE. When this occurs, </w:t>
      </w:r>
      <w:r w:rsidRPr="006E74D7">
        <w:rPr>
          <w:szCs w:val="20"/>
        </w:rPr>
        <w:t xml:space="preserve">a </w:t>
      </w:r>
      <w:r>
        <w:rPr>
          <w:szCs w:val="20"/>
        </w:rPr>
        <w:t xml:space="preserve">quick </w:t>
      </w:r>
      <w:r w:rsidRPr="006E74D7">
        <w:rPr>
          <w:szCs w:val="20"/>
        </w:rPr>
        <w:t xml:space="preserve">RRC </w:t>
      </w:r>
      <w:r>
        <w:rPr>
          <w:szCs w:val="20"/>
        </w:rPr>
        <w:t>disabling</w:t>
      </w:r>
      <w:r w:rsidRPr="006E74D7">
        <w:rPr>
          <w:szCs w:val="20"/>
        </w:rPr>
        <w:t xml:space="preserve"> of the MR is needed</w:t>
      </w:r>
      <w:r>
        <w:rPr>
          <w:szCs w:val="20"/>
        </w:rPr>
        <w:t xml:space="preserve"> and t</w:t>
      </w:r>
      <w:r w:rsidRPr="006E74D7">
        <w:rPr>
          <w:szCs w:val="20"/>
        </w:rPr>
        <w:t xml:space="preserve">his introduces a delay and </w:t>
      </w:r>
      <w:r w:rsidR="006D74CA">
        <w:rPr>
          <w:szCs w:val="20"/>
        </w:rPr>
        <w:t xml:space="preserve">additional </w:t>
      </w:r>
      <w:r>
        <w:rPr>
          <w:szCs w:val="20"/>
        </w:rPr>
        <w:t>higher layer signaling.</w:t>
      </w:r>
      <w:r w:rsidRPr="006E74D7">
        <w:rPr>
          <w:szCs w:val="20"/>
        </w:rPr>
        <w:t xml:space="preserve"> Also, there is a time ambiguity when the MR is applied at the UE </w:t>
      </w:r>
      <w:r>
        <w:rPr>
          <w:szCs w:val="20"/>
        </w:rPr>
        <w:t>and the CSI reports could become highly unreliable for some period of time, which would affect the performance negatively</w:t>
      </w:r>
      <w:r w:rsidRPr="006E74D7">
        <w:rPr>
          <w:szCs w:val="20"/>
        </w:rPr>
        <w:t>.</w:t>
      </w:r>
      <w:r>
        <w:rPr>
          <w:szCs w:val="20"/>
        </w:rPr>
        <w:t xml:space="preserve"> </w:t>
      </w:r>
    </w:p>
    <w:p w:rsidR="006E74D7" w:rsidRDefault="006E74D7" w:rsidP="006E74D7">
      <w:pPr>
        <w:jc w:val="both"/>
        <w:rPr>
          <w:szCs w:val="20"/>
        </w:rPr>
      </w:pPr>
    </w:p>
    <w:p w:rsidR="002A1F36" w:rsidRDefault="006E74D7" w:rsidP="006E74D7">
      <w:pPr>
        <w:jc w:val="both"/>
        <w:rPr>
          <w:szCs w:val="20"/>
        </w:rPr>
      </w:pPr>
      <w:r>
        <w:rPr>
          <w:szCs w:val="20"/>
        </w:rPr>
        <w:t>It is therefore useful if the eNB could fall back and</w:t>
      </w:r>
      <w:r w:rsidR="00341357">
        <w:rPr>
          <w:szCs w:val="20"/>
        </w:rPr>
        <w:t xml:space="preserve"> obtain an aperiodic </w:t>
      </w:r>
      <w:r>
        <w:rPr>
          <w:szCs w:val="20"/>
        </w:rPr>
        <w:t>CSI report</w:t>
      </w:r>
      <w:r w:rsidR="00341357">
        <w:rPr>
          <w:szCs w:val="20"/>
        </w:rPr>
        <w:t>s</w:t>
      </w:r>
      <w:r>
        <w:rPr>
          <w:szCs w:val="20"/>
        </w:rPr>
        <w:t xml:space="preserve"> without MR, thereby </w:t>
      </w:r>
      <w:r w:rsidR="00341357">
        <w:rPr>
          <w:szCs w:val="20"/>
        </w:rPr>
        <w:t>overriding</w:t>
      </w:r>
      <w:r>
        <w:rPr>
          <w:szCs w:val="20"/>
        </w:rPr>
        <w:t xml:space="preserve"> the RRC </w:t>
      </w:r>
      <w:r w:rsidR="00455C68">
        <w:rPr>
          <w:szCs w:val="20"/>
        </w:rPr>
        <w:t>configured</w:t>
      </w:r>
      <w:r w:rsidR="00341357">
        <w:rPr>
          <w:szCs w:val="20"/>
        </w:rPr>
        <w:t xml:space="preserve"> MR</w:t>
      </w:r>
      <w:r>
        <w:rPr>
          <w:szCs w:val="20"/>
        </w:rPr>
        <w:t>.</w:t>
      </w:r>
      <w:r w:rsidR="00341357">
        <w:rPr>
          <w:szCs w:val="20"/>
        </w:rPr>
        <w:t xml:space="preserve"> Hence, the UE performs the CSI measurements and estimation as for legacy terminals, which may involve averaging, in parallel to CSI measurements and estimation for the most recent CSI-RS transmission. When the aperiodic report is triggered, the UE choose</w:t>
      </w:r>
      <w:r w:rsidR="008E763F">
        <w:rPr>
          <w:szCs w:val="20"/>
        </w:rPr>
        <w:t>s</w:t>
      </w:r>
      <w:r w:rsidR="00341357">
        <w:rPr>
          <w:szCs w:val="20"/>
        </w:rPr>
        <w:t xml:space="preserve"> between the restricted and unrestricted report.</w:t>
      </w:r>
    </w:p>
    <w:p w:rsidR="002A1F36" w:rsidRDefault="002A1F36" w:rsidP="006E74D7">
      <w:pPr>
        <w:jc w:val="both"/>
        <w:rPr>
          <w:szCs w:val="20"/>
        </w:rPr>
      </w:pPr>
    </w:p>
    <w:p w:rsidR="002A1F36" w:rsidRDefault="00455C68" w:rsidP="009A0F33">
      <w:pPr>
        <w:pStyle w:val="BodyText"/>
        <w:tabs>
          <w:tab w:val="left" w:pos="1276"/>
        </w:tabs>
      </w:pPr>
      <w:r>
        <w:t>In the case of</w:t>
      </w:r>
      <w:r w:rsidR="002A1F36">
        <w:t xml:space="preserve"> Class B with K=1 where channel MR applies to both periodic and aperiodic CSI reports, overriding of the</w:t>
      </w:r>
      <w:r>
        <w:t xml:space="preserve"> RRC configured channel MR</w:t>
      </w:r>
      <w:r w:rsidR="002A1F36">
        <w:t xml:space="preserve"> </w:t>
      </w:r>
      <w:r>
        <w:t>is only applicable to aperiodic CSI reporting whereas channel MR is always applied for periodic CSI reporting.</w:t>
      </w:r>
      <w:r w:rsidR="002A1F36">
        <w:t xml:space="preserve"> </w:t>
      </w:r>
    </w:p>
    <w:p w:rsidR="002A1F36" w:rsidRDefault="002A1F36" w:rsidP="006E74D7">
      <w:pPr>
        <w:jc w:val="both"/>
        <w:rPr>
          <w:szCs w:val="20"/>
        </w:rPr>
      </w:pPr>
    </w:p>
    <w:p w:rsidR="00027596" w:rsidRDefault="00341357" w:rsidP="006E74D7">
      <w:pPr>
        <w:jc w:val="both"/>
        <w:rPr>
          <w:szCs w:val="20"/>
        </w:rPr>
      </w:pPr>
      <w:r>
        <w:rPr>
          <w:szCs w:val="20"/>
        </w:rPr>
        <w:t xml:space="preserve"> </w:t>
      </w:r>
      <w:r w:rsidR="006E74D7">
        <w:rPr>
          <w:szCs w:val="20"/>
        </w:rPr>
        <w:t xml:space="preserve"> </w:t>
      </w:r>
    </w:p>
    <w:p w:rsidR="006E74D7" w:rsidRDefault="006E74D7" w:rsidP="006E74D7">
      <w:pPr>
        <w:jc w:val="both"/>
        <w:rPr>
          <w:szCs w:val="20"/>
        </w:rPr>
      </w:pPr>
    </w:p>
    <w:p w:rsidR="00341357" w:rsidRDefault="006E74D7" w:rsidP="00341357">
      <w:pPr>
        <w:keepNext/>
        <w:jc w:val="center"/>
      </w:pPr>
      <w:r w:rsidRPr="006E74D7">
        <w:rPr>
          <w:noProof/>
        </w:rPr>
        <w:lastRenderedPageBreak/>
        <w:drawing>
          <wp:inline distT="0" distB="0" distL="0" distR="0" wp14:anchorId="6633CE32" wp14:editId="6C7A4873">
            <wp:extent cx="4458489" cy="210855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58505" cy="2108567"/>
                    </a:xfrm>
                    <a:prstGeom prst="rect">
                      <a:avLst/>
                    </a:prstGeom>
                    <a:noFill/>
                    <a:ln>
                      <a:noFill/>
                    </a:ln>
                  </pic:spPr>
                </pic:pic>
              </a:graphicData>
            </a:graphic>
          </wp:inline>
        </w:drawing>
      </w:r>
    </w:p>
    <w:p w:rsidR="006E74D7" w:rsidRPr="00341357" w:rsidRDefault="00341357" w:rsidP="00341357">
      <w:pPr>
        <w:pStyle w:val="Caption"/>
        <w:jc w:val="center"/>
        <w:rPr>
          <w:lang w:val="en-US"/>
        </w:rPr>
      </w:pPr>
      <w:r w:rsidRPr="00341357">
        <w:rPr>
          <w:lang w:val="en-US"/>
        </w:rPr>
        <w:t xml:space="preserve">Figure </w:t>
      </w:r>
      <w:r>
        <w:fldChar w:fldCharType="begin"/>
      </w:r>
      <w:r w:rsidRPr="00341357">
        <w:rPr>
          <w:lang w:val="en-US"/>
        </w:rPr>
        <w:instrText xml:space="preserve"> SEQ Figure \* ARABIC </w:instrText>
      </w:r>
      <w:r>
        <w:fldChar w:fldCharType="separate"/>
      </w:r>
      <w:r w:rsidRPr="00341357">
        <w:rPr>
          <w:noProof/>
          <w:lang w:val="en-US"/>
        </w:rPr>
        <w:t>1</w:t>
      </w:r>
      <w:r>
        <w:fldChar w:fldCharType="end"/>
      </w:r>
      <w:r w:rsidRPr="00341357">
        <w:rPr>
          <w:lang w:val="en-US"/>
        </w:rPr>
        <w:t xml:space="preserve"> </w:t>
      </w:r>
      <w:proofErr w:type="gramStart"/>
      <w:r>
        <w:rPr>
          <w:lang w:val="en-US"/>
        </w:rPr>
        <w:t>For</w:t>
      </w:r>
      <w:proofErr w:type="gramEnd"/>
      <w:r>
        <w:rPr>
          <w:lang w:val="en-US"/>
        </w:rPr>
        <w:t xml:space="preserve"> increased robustness, the </w:t>
      </w:r>
      <w:r w:rsidRPr="00341357">
        <w:rPr>
          <w:lang w:val="en-US"/>
        </w:rPr>
        <w:t>UE process CSI estimation according to MR disabled and MR enabled</w:t>
      </w:r>
      <w:r>
        <w:rPr>
          <w:lang w:val="en-US"/>
        </w:rPr>
        <w:t xml:space="preserve"> (based on RRC configuration and using X=Y=1 subframes) in parallel and DCI message selects which measurement to report. </w:t>
      </w:r>
    </w:p>
    <w:p w:rsidR="006E74D7" w:rsidRDefault="006E74D7" w:rsidP="006E74D7">
      <w:pPr>
        <w:jc w:val="both"/>
        <w:rPr>
          <w:szCs w:val="20"/>
        </w:rPr>
      </w:pPr>
    </w:p>
    <w:p w:rsidR="006E74D7" w:rsidRPr="006E74D7" w:rsidRDefault="006E74D7" w:rsidP="006E74D7">
      <w:pPr>
        <w:jc w:val="both"/>
        <w:rPr>
          <w:szCs w:val="20"/>
        </w:rPr>
      </w:pPr>
    </w:p>
    <w:p w:rsidR="00027596" w:rsidRDefault="00341357" w:rsidP="00A54CF8">
      <w:pPr>
        <w:jc w:val="both"/>
        <w:rPr>
          <w:szCs w:val="20"/>
        </w:rPr>
      </w:pPr>
      <w:r>
        <w:rPr>
          <w:szCs w:val="20"/>
        </w:rPr>
        <w:t>Hence, the proposal is:</w:t>
      </w:r>
    </w:p>
    <w:p w:rsidR="00341357" w:rsidRDefault="00341357" w:rsidP="00A54CF8">
      <w:pPr>
        <w:jc w:val="both"/>
        <w:rPr>
          <w:szCs w:val="20"/>
        </w:rPr>
      </w:pPr>
    </w:p>
    <w:p w:rsidR="00341357" w:rsidRDefault="00341357" w:rsidP="00341357">
      <w:pPr>
        <w:ind w:left="567"/>
        <w:jc w:val="both"/>
        <w:rPr>
          <w:szCs w:val="20"/>
        </w:rPr>
      </w:pPr>
      <w:r w:rsidRPr="00A40436">
        <w:rPr>
          <w:b/>
          <w:szCs w:val="20"/>
        </w:rPr>
        <w:t xml:space="preserve">Proposal </w:t>
      </w:r>
      <w:r>
        <w:rPr>
          <w:b/>
          <w:szCs w:val="20"/>
        </w:rPr>
        <w:t>4</w:t>
      </w:r>
      <w:r w:rsidRPr="00A40436">
        <w:rPr>
          <w:b/>
          <w:szCs w:val="20"/>
        </w:rPr>
        <w:t>:</w:t>
      </w:r>
      <w:r>
        <w:rPr>
          <w:szCs w:val="20"/>
        </w:rPr>
        <w:t xml:space="preserve"> Introduce an aperiodic MR reset in uplink scheduling DCI formats, which indicates whether the UE shall base the aperiodic report with or without the RRC configured measurement restriction </w:t>
      </w:r>
    </w:p>
    <w:p w:rsidR="00341357" w:rsidRDefault="00341357" w:rsidP="00A54CF8">
      <w:pPr>
        <w:jc w:val="both"/>
        <w:rPr>
          <w:szCs w:val="20"/>
        </w:rPr>
      </w:pPr>
    </w:p>
    <w:p w:rsidR="00681029" w:rsidRDefault="00681029" w:rsidP="00A54CF8">
      <w:pPr>
        <w:jc w:val="both"/>
        <w:rPr>
          <w:szCs w:val="20"/>
        </w:rPr>
      </w:pPr>
      <w:r>
        <w:rPr>
          <w:szCs w:val="20"/>
        </w:rPr>
        <w:t xml:space="preserve">It is preferred if this can be introduced without extending the DCI payload, for instance by modification of the CQI request </w:t>
      </w:r>
      <w:r w:rsidR="00BF22CF">
        <w:rPr>
          <w:szCs w:val="20"/>
        </w:rPr>
        <w:t>fields in Table 7.2.1-1B</w:t>
      </w:r>
      <w:r w:rsidR="00C170B2">
        <w:rPr>
          <w:szCs w:val="20"/>
        </w:rPr>
        <w:t xml:space="preserve"> of TS 36.213</w:t>
      </w:r>
      <w:r w:rsidR="00BF22CF">
        <w:rPr>
          <w:szCs w:val="20"/>
        </w:rPr>
        <w:t>, conditioned on that MR is enabled for some of the processes and cells</w:t>
      </w:r>
      <w:r w:rsidR="000A7E15">
        <w:rPr>
          <w:szCs w:val="20"/>
        </w:rPr>
        <w:t>.</w:t>
      </w:r>
      <w:r w:rsidR="00D7133B">
        <w:rPr>
          <w:szCs w:val="20"/>
        </w:rPr>
        <w:t xml:space="preserve">  The table </w:t>
      </w:r>
      <w:r w:rsidR="00B6149B">
        <w:rPr>
          <w:szCs w:val="20"/>
        </w:rPr>
        <w:t>can be</w:t>
      </w:r>
      <w:r w:rsidR="00D7133B">
        <w:rPr>
          <w:szCs w:val="20"/>
        </w:rPr>
        <w:t xml:space="preserve"> modified so that one or more states indicate(s) MR</w:t>
      </w:r>
      <w:r w:rsidR="00090227">
        <w:rPr>
          <w:szCs w:val="20"/>
        </w:rPr>
        <w:t xml:space="preserve"> override.  </w:t>
      </w:r>
    </w:p>
    <w:p w:rsidR="00681029" w:rsidRDefault="00681029" w:rsidP="00A54CF8">
      <w:pPr>
        <w:jc w:val="both"/>
        <w:rPr>
          <w:szCs w:val="20"/>
        </w:rPr>
      </w:pPr>
    </w:p>
    <w:p w:rsidR="00681029" w:rsidRPr="00E9040D" w:rsidRDefault="00681029" w:rsidP="00681029">
      <w:pPr>
        <w:pStyle w:val="TH"/>
      </w:pPr>
      <w:r w:rsidRPr="00E9040D">
        <w:t>Table 7.2.1-1B: CSI Request field for PDCCH/EPDCCH with uplink DCI format in UE specific search space</w:t>
      </w:r>
    </w:p>
    <w:tbl>
      <w:tblPr>
        <w:tblW w:w="9111" w:type="dxa"/>
        <w:jc w:val="center"/>
        <w:tblInd w:w="1929" w:type="dxa"/>
        <w:tblCellMar>
          <w:left w:w="0" w:type="dxa"/>
          <w:right w:w="0" w:type="dxa"/>
        </w:tblCellMar>
        <w:tblLook w:val="0000" w:firstRow="0" w:lastRow="0" w:firstColumn="0" w:lastColumn="0" w:noHBand="0" w:noVBand="0"/>
      </w:tblPr>
      <w:tblGrid>
        <w:gridCol w:w="2693"/>
        <w:gridCol w:w="6418"/>
      </w:tblGrid>
      <w:tr w:rsidR="00681029" w:rsidRPr="00E9040D" w:rsidTr="00760424">
        <w:trPr>
          <w:cantSplit/>
          <w:jc w:val="center"/>
        </w:trPr>
        <w:tc>
          <w:tcPr>
            <w:tcW w:w="2693" w:type="dxa"/>
            <w:tcBorders>
              <w:top w:val="single" w:sz="8" w:space="0" w:color="auto"/>
              <w:left w:val="single" w:sz="8" w:space="0" w:color="auto"/>
              <w:bottom w:val="single" w:sz="8" w:space="0" w:color="auto"/>
              <w:right w:val="single" w:sz="8" w:space="0" w:color="auto"/>
            </w:tcBorders>
            <w:shd w:val="clear" w:color="auto" w:fill="E0E0E0"/>
            <w:vAlign w:val="center"/>
          </w:tcPr>
          <w:p w:rsidR="00681029" w:rsidRPr="00E9040D" w:rsidRDefault="00681029" w:rsidP="00760424">
            <w:pPr>
              <w:pStyle w:val="TAH"/>
              <w:rPr>
                <w:rFonts w:ascii="Times New Roman" w:hAnsi="Times New Roman"/>
                <w:sz w:val="20"/>
              </w:rPr>
            </w:pPr>
            <w:r w:rsidRPr="00E9040D">
              <w:t>Value of CSI request field</w:t>
            </w:r>
          </w:p>
        </w:tc>
        <w:tc>
          <w:tcPr>
            <w:tcW w:w="6418" w:type="dxa"/>
            <w:tcBorders>
              <w:top w:val="single" w:sz="8" w:space="0" w:color="auto"/>
              <w:left w:val="single" w:sz="8" w:space="0" w:color="auto"/>
              <w:bottom w:val="single" w:sz="8" w:space="0" w:color="auto"/>
              <w:right w:val="single" w:sz="8" w:space="0" w:color="auto"/>
            </w:tcBorders>
            <w:shd w:val="clear" w:color="auto" w:fill="E0E0E0"/>
            <w:vAlign w:val="center"/>
          </w:tcPr>
          <w:p w:rsidR="00681029" w:rsidRPr="00E9040D" w:rsidRDefault="00681029" w:rsidP="00760424">
            <w:pPr>
              <w:pStyle w:val="TAH"/>
              <w:rPr>
                <w:rFonts w:ascii="Times New Roman" w:hAnsi="Times New Roman"/>
                <w:sz w:val="20"/>
              </w:rPr>
            </w:pPr>
            <w:r w:rsidRPr="00E9040D">
              <w:t>Description</w:t>
            </w:r>
          </w:p>
        </w:tc>
      </w:tr>
      <w:tr w:rsidR="00681029" w:rsidRPr="00E9040D" w:rsidTr="00760424">
        <w:trPr>
          <w:cantSplit/>
          <w:jc w:val="center"/>
        </w:trPr>
        <w:tc>
          <w:tcPr>
            <w:tcW w:w="2693" w:type="dxa"/>
            <w:tcBorders>
              <w:top w:val="nil"/>
              <w:left w:val="single" w:sz="8" w:space="0" w:color="auto"/>
              <w:bottom w:val="single" w:sz="4" w:space="0" w:color="auto"/>
              <w:right w:val="single" w:sz="8" w:space="0" w:color="auto"/>
            </w:tcBorders>
            <w:vAlign w:val="center"/>
          </w:tcPr>
          <w:p w:rsidR="00681029" w:rsidRPr="00E9040D" w:rsidRDefault="00681029" w:rsidP="00760424">
            <w:pPr>
              <w:pStyle w:val="TAC"/>
            </w:pPr>
            <w:r>
              <w:t>'</w:t>
            </w:r>
            <w:r w:rsidRPr="00E9040D">
              <w:t>00</w:t>
            </w:r>
            <w:r>
              <w:t>'</w:t>
            </w:r>
          </w:p>
        </w:tc>
        <w:tc>
          <w:tcPr>
            <w:tcW w:w="6418" w:type="dxa"/>
            <w:tcBorders>
              <w:top w:val="nil"/>
              <w:left w:val="single" w:sz="8" w:space="0" w:color="auto"/>
              <w:bottom w:val="single" w:sz="4" w:space="0" w:color="auto"/>
              <w:right w:val="single" w:sz="8" w:space="0" w:color="auto"/>
            </w:tcBorders>
            <w:vAlign w:val="center"/>
          </w:tcPr>
          <w:p w:rsidR="00681029" w:rsidRPr="00E9040D" w:rsidRDefault="00681029" w:rsidP="00760424">
            <w:pPr>
              <w:pStyle w:val="TAL"/>
            </w:pPr>
            <w:r>
              <w:t xml:space="preserve"> </w:t>
            </w:r>
            <w:r w:rsidRPr="00E9040D">
              <w:t>No aperiodic CSI report is triggered</w:t>
            </w:r>
          </w:p>
        </w:tc>
      </w:tr>
      <w:tr w:rsidR="00681029" w:rsidRPr="00E9040D" w:rsidTr="00760424">
        <w:trPr>
          <w:cantSplit/>
          <w:jc w:val="center"/>
        </w:trPr>
        <w:tc>
          <w:tcPr>
            <w:tcW w:w="2693" w:type="dxa"/>
            <w:tcBorders>
              <w:top w:val="single" w:sz="4" w:space="0" w:color="auto"/>
              <w:left w:val="single" w:sz="8" w:space="0" w:color="auto"/>
              <w:bottom w:val="single" w:sz="4" w:space="0" w:color="auto"/>
              <w:right w:val="single" w:sz="8" w:space="0" w:color="auto"/>
            </w:tcBorders>
            <w:vAlign w:val="center"/>
          </w:tcPr>
          <w:p w:rsidR="00681029" w:rsidRPr="00E9040D" w:rsidRDefault="00681029" w:rsidP="00760424">
            <w:pPr>
              <w:pStyle w:val="TAC"/>
            </w:pPr>
            <w:r>
              <w:t>'</w:t>
            </w:r>
            <w:r w:rsidRPr="00E9040D">
              <w:t>01</w:t>
            </w:r>
            <w:r>
              <w:t>'</w:t>
            </w:r>
          </w:p>
        </w:tc>
        <w:tc>
          <w:tcPr>
            <w:tcW w:w="6418" w:type="dxa"/>
            <w:tcBorders>
              <w:top w:val="single" w:sz="4" w:space="0" w:color="auto"/>
              <w:left w:val="single" w:sz="8" w:space="0" w:color="auto"/>
              <w:bottom w:val="single" w:sz="4" w:space="0" w:color="auto"/>
              <w:right w:val="single" w:sz="8" w:space="0" w:color="auto"/>
            </w:tcBorders>
            <w:vAlign w:val="center"/>
          </w:tcPr>
          <w:p w:rsidR="00681029" w:rsidRPr="00E9040D" w:rsidRDefault="00681029" w:rsidP="00BF22CF">
            <w:pPr>
              <w:pStyle w:val="TAL"/>
            </w:pPr>
            <w:r w:rsidRPr="00E9040D">
              <w:t>Aperiodic CSI report is triggered for a set of CSI process(</w:t>
            </w:r>
            <w:proofErr w:type="spellStart"/>
            <w:r w:rsidRPr="00E9040D">
              <w:t>es</w:t>
            </w:r>
            <w:proofErr w:type="spellEnd"/>
            <w:r w:rsidRPr="00E9040D">
              <w:t xml:space="preserve">) configured by higher layers for serving cell </w:t>
            </w:r>
          </w:p>
        </w:tc>
      </w:tr>
      <w:tr w:rsidR="00681029" w:rsidRPr="00E9040D" w:rsidTr="00760424">
        <w:trPr>
          <w:cantSplit/>
          <w:jc w:val="center"/>
        </w:trPr>
        <w:tc>
          <w:tcPr>
            <w:tcW w:w="2693" w:type="dxa"/>
            <w:tcBorders>
              <w:top w:val="single" w:sz="4" w:space="0" w:color="auto"/>
              <w:left w:val="single" w:sz="8" w:space="0" w:color="auto"/>
              <w:bottom w:val="single" w:sz="4" w:space="0" w:color="auto"/>
              <w:right w:val="single" w:sz="8" w:space="0" w:color="auto"/>
            </w:tcBorders>
            <w:vAlign w:val="center"/>
          </w:tcPr>
          <w:p w:rsidR="00681029" w:rsidRPr="00E9040D" w:rsidRDefault="00681029" w:rsidP="00760424">
            <w:pPr>
              <w:pStyle w:val="TAC"/>
            </w:pPr>
            <w:r>
              <w:t>'</w:t>
            </w:r>
            <w:r w:rsidRPr="00E9040D">
              <w:t>10</w:t>
            </w:r>
            <w:r>
              <w:t>'</w:t>
            </w:r>
          </w:p>
        </w:tc>
        <w:tc>
          <w:tcPr>
            <w:tcW w:w="6418" w:type="dxa"/>
            <w:tcBorders>
              <w:top w:val="single" w:sz="4" w:space="0" w:color="auto"/>
              <w:left w:val="single" w:sz="8" w:space="0" w:color="auto"/>
              <w:bottom w:val="single" w:sz="4" w:space="0" w:color="auto"/>
              <w:right w:val="single" w:sz="8" w:space="0" w:color="auto"/>
            </w:tcBorders>
            <w:vAlign w:val="center"/>
          </w:tcPr>
          <w:p w:rsidR="00681029" w:rsidRPr="00E9040D" w:rsidRDefault="00681029" w:rsidP="00760424">
            <w:pPr>
              <w:pStyle w:val="TAL"/>
            </w:pPr>
            <w:r>
              <w:t xml:space="preserve"> </w:t>
            </w:r>
            <w:r w:rsidRPr="00E9040D">
              <w:t>Aperiodic CSI report is triggered for a 1</w:t>
            </w:r>
            <w:r w:rsidRPr="00E9040D">
              <w:rPr>
                <w:vertAlign w:val="superscript"/>
              </w:rPr>
              <w:t>st</w:t>
            </w:r>
            <w:r w:rsidRPr="00E9040D">
              <w:t xml:space="preserve"> set of CSI process(</w:t>
            </w:r>
            <w:proofErr w:type="spellStart"/>
            <w:r w:rsidRPr="00E9040D">
              <w:t>es</w:t>
            </w:r>
            <w:proofErr w:type="spellEnd"/>
            <w:r w:rsidRPr="00E9040D">
              <w:t>) configured by higher layers</w:t>
            </w:r>
          </w:p>
        </w:tc>
      </w:tr>
      <w:tr w:rsidR="00681029" w:rsidRPr="00E9040D" w:rsidTr="00760424">
        <w:trPr>
          <w:cantSplit/>
          <w:jc w:val="center"/>
        </w:trPr>
        <w:tc>
          <w:tcPr>
            <w:tcW w:w="2693" w:type="dxa"/>
            <w:tcBorders>
              <w:top w:val="single" w:sz="4" w:space="0" w:color="auto"/>
              <w:left w:val="single" w:sz="8" w:space="0" w:color="auto"/>
              <w:bottom w:val="single" w:sz="8" w:space="0" w:color="auto"/>
              <w:right w:val="single" w:sz="8" w:space="0" w:color="auto"/>
            </w:tcBorders>
            <w:vAlign w:val="center"/>
          </w:tcPr>
          <w:p w:rsidR="00681029" w:rsidRPr="00E9040D" w:rsidRDefault="00681029" w:rsidP="00760424">
            <w:pPr>
              <w:pStyle w:val="TAC"/>
            </w:pPr>
            <w:r>
              <w:t>'</w:t>
            </w:r>
            <w:r w:rsidRPr="00E9040D">
              <w:t>11</w:t>
            </w:r>
            <w:r>
              <w:t>'</w:t>
            </w:r>
          </w:p>
        </w:tc>
        <w:tc>
          <w:tcPr>
            <w:tcW w:w="6418" w:type="dxa"/>
            <w:tcBorders>
              <w:top w:val="single" w:sz="4" w:space="0" w:color="auto"/>
              <w:left w:val="single" w:sz="8" w:space="0" w:color="auto"/>
              <w:bottom w:val="single" w:sz="8" w:space="0" w:color="auto"/>
              <w:right w:val="single" w:sz="8" w:space="0" w:color="auto"/>
            </w:tcBorders>
            <w:vAlign w:val="center"/>
          </w:tcPr>
          <w:p w:rsidR="00681029" w:rsidRPr="00E9040D" w:rsidRDefault="00681029" w:rsidP="00760424">
            <w:pPr>
              <w:pStyle w:val="TAL"/>
            </w:pPr>
            <w:r>
              <w:t xml:space="preserve"> </w:t>
            </w:r>
            <w:r w:rsidRPr="00E9040D">
              <w:t>Aperiodic CSI report is triggered for a 2</w:t>
            </w:r>
            <w:r w:rsidRPr="00E9040D">
              <w:rPr>
                <w:vertAlign w:val="superscript"/>
              </w:rPr>
              <w:t>nd</w:t>
            </w:r>
            <w:r w:rsidRPr="00E9040D">
              <w:t xml:space="preserve"> set of CSI process(</w:t>
            </w:r>
            <w:proofErr w:type="spellStart"/>
            <w:r w:rsidRPr="00E9040D">
              <w:t>es</w:t>
            </w:r>
            <w:proofErr w:type="spellEnd"/>
            <w:r w:rsidRPr="00E9040D">
              <w:t>) configured by higher layers</w:t>
            </w:r>
          </w:p>
        </w:tc>
      </w:tr>
    </w:tbl>
    <w:p w:rsidR="00681029" w:rsidRDefault="00681029" w:rsidP="00BF22CF">
      <w:pPr>
        <w:jc w:val="both"/>
        <w:rPr>
          <w:szCs w:val="20"/>
        </w:rPr>
      </w:pPr>
    </w:p>
    <w:p w:rsidR="00BF22CF" w:rsidRDefault="00BF22CF" w:rsidP="00BF22CF">
      <w:pPr>
        <w:jc w:val="both"/>
        <w:rPr>
          <w:szCs w:val="20"/>
        </w:rPr>
      </w:pPr>
    </w:p>
    <w:p w:rsidR="00BF22CF" w:rsidRDefault="00BF22CF" w:rsidP="00BF22CF">
      <w:pPr>
        <w:pStyle w:val="Heading1"/>
      </w:pPr>
      <w:r>
        <w:t>MR for Class B</w:t>
      </w:r>
      <w:r w:rsidR="00BC5922">
        <w:t xml:space="preserve"> with </w:t>
      </w:r>
      <w:r>
        <w:t>K&gt;1</w:t>
      </w:r>
    </w:p>
    <w:p w:rsidR="00ED317B" w:rsidRDefault="00BF22CF" w:rsidP="00BF22CF">
      <w:pPr>
        <w:rPr>
          <w:rFonts w:eastAsia="MS Mincho"/>
          <w:lang w:eastAsia="ja-JP"/>
        </w:rPr>
      </w:pPr>
      <w:r w:rsidRPr="00480F4A">
        <w:rPr>
          <w:rFonts w:eastAsia="MS Mincho"/>
          <w:lang w:eastAsia="ja-JP"/>
        </w:rPr>
        <w:t xml:space="preserve">For class B with K&gt;1, </w:t>
      </w:r>
      <w:r>
        <w:rPr>
          <w:rFonts w:eastAsia="MS Mincho"/>
          <w:lang w:eastAsia="ja-JP"/>
        </w:rPr>
        <w:t xml:space="preserve">there is an </w:t>
      </w:r>
      <w:r w:rsidRPr="00480F4A">
        <w:rPr>
          <w:rFonts w:eastAsia="MS Mincho"/>
          <w:lang w:eastAsia="ja-JP"/>
        </w:rPr>
        <w:t xml:space="preserve">FFS </w:t>
      </w:r>
      <w:r>
        <w:rPr>
          <w:rFonts w:eastAsia="MS Mincho"/>
          <w:lang w:eastAsia="ja-JP"/>
        </w:rPr>
        <w:t xml:space="preserve">between </w:t>
      </w:r>
      <w:proofErr w:type="gramStart"/>
      <w:r>
        <w:rPr>
          <w:rFonts w:eastAsia="MS Mincho"/>
          <w:lang w:eastAsia="ja-JP"/>
        </w:rPr>
        <w:t>Alt</w:t>
      </w:r>
      <w:r w:rsidRPr="00480F4A">
        <w:rPr>
          <w:rFonts w:eastAsia="MS Mincho"/>
          <w:lang w:eastAsia="ja-JP"/>
        </w:rPr>
        <w:t>1(</w:t>
      </w:r>
      <w:proofErr w:type="gramEnd"/>
      <w:r w:rsidRPr="00480F4A">
        <w:rPr>
          <w:rFonts w:eastAsia="MS Mincho"/>
          <w:lang w:eastAsia="ja-JP"/>
        </w:rPr>
        <w:t>with X=Y=1)</w:t>
      </w:r>
      <w:r>
        <w:rPr>
          <w:rFonts w:eastAsia="MS Mincho"/>
          <w:lang w:eastAsia="ja-JP"/>
        </w:rPr>
        <w:t xml:space="preserve"> </w:t>
      </w:r>
      <w:r w:rsidRPr="00480F4A">
        <w:rPr>
          <w:rFonts w:eastAsia="MS Mincho"/>
          <w:lang w:eastAsia="ja-JP"/>
        </w:rPr>
        <w:t>&amp;</w:t>
      </w:r>
      <w:r>
        <w:rPr>
          <w:rFonts w:eastAsia="MS Mincho"/>
          <w:lang w:eastAsia="ja-JP"/>
        </w:rPr>
        <w:t xml:space="preserve"> Alt</w:t>
      </w:r>
      <w:r w:rsidRPr="00480F4A">
        <w:rPr>
          <w:rFonts w:eastAsia="MS Mincho"/>
          <w:lang w:eastAsia="ja-JP"/>
        </w:rPr>
        <w:t xml:space="preserve">3, on </w:t>
      </w:r>
      <w:r>
        <w:rPr>
          <w:rFonts w:eastAsia="MS Mincho"/>
          <w:lang w:eastAsia="ja-JP"/>
        </w:rPr>
        <w:t xml:space="preserve">the understanding that existing RRC parameters (e.g. reset period is equal to BI period; offset fixed) may be reused for Alt.3. </w:t>
      </w:r>
    </w:p>
    <w:p w:rsidR="00BC5922" w:rsidRDefault="00BC5922" w:rsidP="00BF22CF">
      <w:pPr>
        <w:rPr>
          <w:rFonts w:eastAsia="MS Mincho"/>
          <w:lang w:eastAsia="ja-JP"/>
        </w:rPr>
      </w:pPr>
    </w:p>
    <w:p w:rsidR="00BF22CF" w:rsidRDefault="00BF22CF" w:rsidP="00BF22CF">
      <w:pPr>
        <w:rPr>
          <w:rFonts w:eastAsia="MS Mincho"/>
          <w:lang w:eastAsia="ja-JP"/>
        </w:rPr>
      </w:pPr>
      <w:r>
        <w:rPr>
          <w:rFonts w:eastAsia="MS Mincho"/>
          <w:lang w:eastAsia="ja-JP"/>
        </w:rPr>
        <w:t xml:space="preserve">The description of Alt. 3 is </w:t>
      </w:r>
    </w:p>
    <w:p w:rsidR="00BF22CF" w:rsidRPr="001B101D" w:rsidRDefault="00BF22CF" w:rsidP="00BF22CF">
      <w:pPr>
        <w:numPr>
          <w:ilvl w:val="0"/>
          <w:numId w:val="43"/>
        </w:numPr>
        <w:tabs>
          <w:tab w:val="clear" w:pos="1080"/>
          <w:tab w:val="num" w:pos="2880"/>
        </w:tabs>
        <w:ind w:left="1440"/>
        <w:rPr>
          <w:rFonts w:eastAsia="MS Mincho"/>
          <w:iCs/>
          <w:lang w:eastAsia="ja-JP"/>
        </w:rPr>
      </w:pPr>
      <w:r w:rsidRPr="001B101D">
        <w:rPr>
          <w:rFonts w:eastAsia="MS Mincho"/>
          <w:iCs/>
          <w:lang w:eastAsia="ja-JP"/>
        </w:rPr>
        <w:t>CSI measurement is periodically reset</w:t>
      </w:r>
    </w:p>
    <w:p w:rsidR="00BF22CF" w:rsidRPr="001B101D" w:rsidRDefault="00BF22CF" w:rsidP="00BF22CF">
      <w:pPr>
        <w:numPr>
          <w:ilvl w:val="1"/>
          <w:numId w:val="42"/>
        </w:numPr>
        <w:tabs>
          <w:tab w:val="clear" w:pos="1440"/>
          <w:tab w:val="num" w:pos="2880"/>
        </w:tabs>
        <w:ind w:left="1800"/>
        <w:rPr>
          <w:rFonts w:eastAsia="MS Mincho"/>
          <w:iCs/>
          <w:lang w:eastAsia="ja-JP"/>
        </w:rPr>
      </w:pPr>
      <w:r w:rsidRPr="001B101D">
        <w:rPr>
          <w:rFonts w:eastAsia="MS Mincho"/>
          <w:iCs/>
          <w:lang w:eastAsia="ja-JP"/>
        </w:rPr>
        <w:t>Reset period and subframe offset are higher-layer configured</w:t>
      </w:r>
    </w:p>
    <w:p w:rsidR="00BF22CF" w:rsidRDefault="00BF22CF" w:rsidP="00BF22CF">
      <w:pPr>
        <w:numPr>
          <w:ilvl w:val="1"/>
          <w:numId w:val="43"/>
        </w:numPr>
        <w:tabs>
          <w:tab w:val="clear" w:pos="1800"/>
          <w:tab w:val="num" w:pos="2880"/>
        </w:tabs>
        <w:ind w:left="2160"/>
        <w:rPr>
          <w:rFonts w:eastAsia="MS Mincho"/>
          <w:iCs/>
          <w:lang w:eastAsia="ja-JP"/>
        </w:rPr>
      </w:pPr>
      <w:r w:rsidRPr="001B101D">
        <w:rPr>
          <w:rFonts w:eastAsia="MS Mincho"/>
          <w:iCs/>
          <w:lang w:eastAsia="ja-JP"/>
        </w:rPr>
        <w:t>Note: X is selected by the UE between 1 and Z</w:t>
      </w:r>
      <w:r w:rsidRPr="001B101D">
        <w:rPr>
          <w:rFonts w:eastAsia="MS Mincho"/>
          <w:iCs/>
          <w:vertAlign w:val="subscript"/>
          <w:lang w:eastAsia="ja-JP"/>
        </w:rPr>
        <w:t>X</w:t>
      </w:r>
      <w:r w:rsidRPr="001B101D">
        <w:rPr>
          <w:rFonts w:eastAsia="MS Mincho"/>
          <w:iCs/>
          <w:lang w:eastAsia="ja-JP"/>
        </w:rPr>
        <w:t xml:space="preserve"> where Z</w:t>
      </w:r>
      <w:r w:rsidRPr="001B101D">
        <w:rPr>
          <w:rFonts w:eastAsia="MS Mincho"/>
          <w:iCs/>
          <w:vertAlign w:val="subscript"/>
          <w:lang w:eastAsia="ja-JP"/>
        </w:rPr>
        <w:t>X</w:t>
      </w:r>
      <w:r w:rsidRPr="001B101D">
        <w:rPr>
          <w:rFonts w:eastAsia="MS Mincho"/>
          <w:iCs/>
          <w:lang w:eastAsia="ja-JP"/>
        </w:rPr>
        <w:t xml:space="preserve"> is the number of CSI-RS subframes between the latest measurement reset and the CSI reference resource.</w:t>
      </w:r>
    </w:p>
    <w:p w:rsidR="00BF22CF" w:rsidRPr="00BF22CF" w:rsidRDefault="00BF22CF" w:rsidP="00BF22CF">
      <w:pPr>
        <w:numPr>
          <w:ilvl w:val="1"/>
          <w:numId w:val="43"/>
        </w:numPr>
        <w:tabs>
          <w:tab w:val="clear" w:pos="1800"/>
          <w:tab w:val="num" w:pos="2880"/>
        </w:tabs>
        <w:ind w:left="2160"/>
        <w:rPr>
          <w:rFonts w:eastAsia="MS Mincho"/>
          <w:iCs/>
          <w:lang w:eastAsia="ja-JP"/>
        </w:rPr>
      </w:pPr>
      <w:r w:rsidRPr="00BF22CF">
        <w:rPr>
          <w:rFonts w:eastAsia="MS Mincho"/>
          <w:iCs/>
          <w:lang w:eastAsia="ja-JP"/>
        </w:rPr>
        <w:t>Note: Y is selected by the UE between 1 and Z</w:t>
      </w:r>
      <w:r w:rsidRPr="00BF22CF">
        <w:rPr>
          <w:rFonts w:eastAsia="MS Mincho"/>
          <w:iCs/>
          <w:vertAlign w:val="subscript"/>
          <w:lang w:eastAsia="ja-JP"/>
        </w:rPr>
        <w:t>Y</w:t>
      </w:r>
      <w:r w:rsidRPr="00BF22CF">
        <w:rPr>
          <w:rFonts w:eastAsia="MS Mincho"/>
          <w:iCs/>
          <w:lang w:eastAsia="ja-JP"/>
        </w:rPr>
        <w:t xml:space="preserve"> where Z</w:t>
      </w:r>
      <w:r w:rsidRPr="00BF22CF">
        <w:rPr>
          <w:rFonts w:eastAsia="MS Mincho"/>
          <w:iCs/>
          <w:vertAlign w:val="subscript"/>
          <w:lang w:eastAsia="ja-JP"/>
        </w:rPr>
        <w:t>Y</w:t>
      </w:r>
      <w:r w:rsidRPr="00BF22CF">
        <w:rPr>
          <w:rFonts w:eastAsia="MS Mincho"/>
          <w:iCs/>
          <w:lang w:eastAsia="ja-JP"/>
        </w:rPr>
        <w:t xml:space="preserve"> is the number of CSI-IM subframes between the latest measurement reset and the CSI reference resource</w:t>
      </w:r>
    </w:p>
    <w:p w:rsidR="00BF22CF" w:rsidRDefault="00BF22CF" w:rsidP="00BF22CF">
      <w:pPr>
        <w:rPr>
          <w:rFonts w:eastAsia="MS Mincho"/>
          <w:lang w:eastAsia="ja-JP"/>
        </w:rPr>
      </w:pPr>
    </w:p>
    <w:p w:rsidR="00BF22CF" w:rsidRDefault="00BF22CF" w:rsidP="00BF22CF">
      <w:pPr>
        <w:rPr>
          <w:rFonts w:eastAsia="MS Mincho"/>
          <w:lang w:eastAsia="ja-JP"/>
        </w:rPr>
      </w:pPr>
      <w:r>
        <w:rPr>
          <w:rFonts w:eastAsia="MS Mincho"/>
          <w:lang w:eastAsia="ja-JP"/>
        </w:rPr>
        <w:lastRenderedPageBreak/>
        <w:t xml:space="preserve">For Alt.3 the UE will measure multiple CSI-RS transmissions and average </w:t>
      </w:r>
      <w:r w:rsidR="00BC5922">
        <w:rPr>
          <w:rFonts w:eastAsia="MS Mincho"/>
          <w:lang w:eastAsia="ja-JP"/>
        </w:rPr>
        <w:t xml:space="preserve">them </w:t>
      </w:r>
      <w:r>
        <w:rPr>
          <w:rFonts w:eastAsia="MS Mincho"/>
          <w:lang w:eastAsia="ja-JP"/>
        </w:rPr>
        <w:t>in any unspecified way during the reset period. Hence, it is impossible for the network to change any beams faster than the reset period, simply because it is unknown</w:t>
      </w:r>
      <w:r w:rsidR="00BC5922">
        <w:rPr>
          <w:rFonts w:eastAsia="MS Mincho"/>
          <w:lang w:eastAsia="ja-JP"/>
        </w:rPr>
        <w:t xml:space="preserve"> to the eNB</w:t>
      </w:r>
      <w:r>
        <w:rPr>
          <w:rFonts w:eastAsia="MS Mincho"/>
          <w:lang w:eastAsia="ja-JP"/>
        </w:rPr>
        <w:t xml:space="preserve"> what the UE does, which will slow down the beam adaptation and the system’s ability to respond to changes in channel and interference. This makes the use of</w:t>
      </w:r>
      <w:r w:rsidR="00BC5922">
        <w:rPr>
          <w:rFonts w:eastAsia="MS Mincho"/>
          <w:lang w:eastAsia="ja-JP"/>
        </w:rPr>
        <w:t xml:space="preserve"> Alt3 based</w:t>
      </w:r>
      <w:r>
        <w:rPr>
          <w:rFonts w:eastAsia="MS Mincho"/>
          <w:lang w:eastAsia="ja-JP"/>
        </w:rPr>
        <w:t xml:space="preserve"> MR for Class B, K&gt;1 very inefficient, and defies </w:t>
      </w:r>
      <w:r w:rsidR="00BC5922">
        <w:rPr>
          <w:rFonts w:eastAsia="MS Mincho"/>
          <w:lang w:eastAsia="ja-JP"/>
        </w:rPr>
        <w:t xml:space="preserve">the </w:t>
      </w:r>
      <w:r>
        <w:rPr>
          <w:rFonts w:eastAsia="MS Mincho"/>
          <w:lang w:eastAsia="ja-JP"/>
        </w:rPr>
        <w:t>purpose</w:t>
      </w:r>
      <w:r w:rsidR="00BC5922">
        <w:rPr>
          <w:rFonts w:eastAsia="MS Mincho"/>
          <w:lang w:eastAsia="ja-JP"/>
        </w:rPr>
        <w:t xml:space="preserve"> of MR</w:t>
      </w:r>
      <w:r>
        <w:rPr>
          <w:rFonts w:eastAsia="MS Mincho"/>
          <w:lang w:eastAsia="ja-JP"/>
        </w:rPr>
        <w:t xml:space="preserve"> which is to acquire instantaneous CSI. </w:t>
      </w:r>
      <w:r w:rsidR="00ED317B">
        <w:rPr>
          <w:rFonts w:eastAsia="MS Mincho"/>
          <w:lang w:eastAsia="ja-JP"/>
        </w:rPr>
        <w:t>Hence, Alt.1 is preferred.</w:t>
      </w:r>
    </w:p>
    <w:p w:rsidR="00BF22CF" w:rsidRDefault="00BF22CF" w:rsidP="00BF22CF">
      <w:pPr>
        <w:rPr>
          <w:rFonts w:eastAsia="MS Mincho"/>
          <w:lang w:eastAsia="ja-JP"/>
        </w:rPr>
      </w:pPr>
    </w:p>
    <w:p w:rsidR="00BF22CF" w:rsidRPr="00A40436" w:rsidRDefault="00BF22CF" w:rsidP="00BF22CF">
      <w:pPr>
        <w:rPr>
          <w:rFonts w:eastAsia="MS Mincho"/>
          <w:lang w:eastAsia="ja-JP"/>
        </w:rPr>
      </w:pPr>
      <w:r>
        <w:rPr>
          <w:rFonts w:eastAsia="MS Mincho"/>
          <w:lang w:eastAsia="ja-JP"/>
        </w:rPr>
        <w:t xml:space="preserve">If a problem of </w:t>
      </w:r>
      <w:r w:rsidR="00851E0D">
        <w:rPr>
          <w:rFonts w:eastAsia="MS Mincho"/>
          <w:lang w:eastAsia="ja-JP"/>
        </w:rPr>
        <w:t xml:space="preserve">CSI quality is encountered, then the precoding matrix adaptation at the eNB can be put on hold and the aperiodic MR reset as in the previous section can be used to acquire a stable CSI report. </w:t>
      </w:r>
    </w:p>
    <w:p w:rsidR="00851E0D" w:rsidRDefault="00851E0D" w:rsidP="00851E0D">
      <w:pPr>
        <w:ind w:left="567"/>
        <w:jc w:val="both"/>
        <w:rPr>
          <w:b/>
          <w:szCs w:val="20"/>
        </w:rPr>
      </w:pPr>
    </w:p>
    <w:p w:rsidR="00851E0D" w:rsidRDefault="00851E0D" w:rsidP="00851E0D">
      <w:pPr>
        <w:ind w:left="567"/>
        <w:jc w:val="both"/>
        <w:rPr>
          <w:szCs w:val="20"/>
        </w:rPr>
      </w:pPr>
      <w:r w:rsidRPr="00A40436">
        <w:rPr>
          <w:b/>
          <w:szCs w:val="20"/>
        </w:rPr>
        <w:t xml:space="preserve">Proposal </w:t>
      </w:r>
      <w:r>
        <w:rPr>
          <w:b/>
          <w:szCs w:val="20"/>
        </w:rPr>
        <w:t>5</w:t>
      </w:r>
      <w:r w:rsidRPr="00A40436">
        <w:rPr>
          <w:b/>
          <w:szCs w:val="20"/>
        </w:rPr>
        <w:t>:</w:t>
      </w:r>
      <w:r>
        <w:rPr>
          <w:szCs w:val="20"/>
        </w:rPr>
        <w:t xml:space="preserve"> For Class B</w:t>
      </w:r>
      <w:r w:rsidR="000767D0">
        <w:rPr>
          <w:szCs w:val="20"/>
        </w:rPr>
        <w:t xml:space="preserve"> with </w:t>
      </w:r>
      <w:r>
        <w:rPr>
          <w:szCs w:val="20"/>
        </w:rPr>
        <w:t xml:space="preserve">K&gt;1, Alternative 1 (X=Y=1) is </w:t>
      </w:r>
      <w:r w:rsidR="00134E60">
        <w:rPr>
          <w:szCs w:val="20"/>
        </w:rPr>
        <w:t>selected</w:t>
      </w:r>
      <w:r>
        <w:rPr>
          <w:szCs w:val="20"/>
        </w:rPr>
        <w:t xml:space="preserve">.  </w:t>
      </w:r>
      <w:bookmarkStart w:id="4" w:name="_GoBack"/>
      <w:bookmarkEnd w:id="4"/>
    </w:p>
    <w:p w:rsidR="00BF22CF" w:rsidRDefault="00BF22CF" w:rsidP="00BF22CF">
      <w:pPr>
        <w:pStyle w:val="BodyText"/>
      </w:pPr>
    </w:p>
    <w:p w:rsidR="00851E0D" w:rsidRDefault="00851E0D" w:rsidP="00BF22CF">
      <w:pPr>
        <w:pStyle w:val="BodyText"/>
      </w:pPr>
    </w:p>
    <w:p w:rsidR="00851E0D" w:rsidRDefault="00851E0D" w:rsidP="00851E0D">
      <w:pPr>
        <w:pStyle w:val="Heading1"/>
      </w:pPr>
      <w:r>
        <w:t>Conclusion</w:t>
      </w:r>
    </w:p>
    <w:p w:rsidR="00851E0D" w:rsidRDefault="00851E0D" w:rsidP="009A0F33">
      <w:pPr>
        <w:spacing w:after="120"/>
        <w:ind w:firstLine="432"/>
        <w:jc w:val="both"/>
        <w:rPr>
          <w:szCs w:val="20"/>
        </w:rPr>
      </w:pPr>
      <w:r w:rsidRPr="00A40436">
        <w:rPr>
          <w:b/>
          <w:szCs w:val="20"/>
        </w:rPr>
        <w:t>Proposal 1:</w:t>
      </w:r>
      <w:r>
        <w:rPr>
          <w:szCs w:val="20"/>
        </w:rPr>
        <w:t xml:space="preserve"> For Class A, the </w:t>
      </w:r>
      <w:r w:rsidRPr="00974EA5">
        <w:rPr>
          <w:b/>
          <w:szCs w:val="20"/>
        </w:rPr>
        <w:t>interference MR</w:t>
      </w:r>
      <w:r>
        <w:rPr>
          <w:szCs w:val="20"/>
        </w:rPr>
        <w:t xml:space="preserve"> applies only to aperiodic CSI reporting.</w:t>
      </w:r>
    </w:p>
    <w:p w:rsidR="00851E0D" w:rsidRDefault="00851E0D" w:rsidP="009A0F33">
      <w:pPr>
        <w:spacing w:after="120"/>
        <w:ind w:firstLine="432"/>
        <w:jc w:val="both"/>
        <w:rPr>
          <w:szCs w:val="20"/>
        </w:rPr>
      </w:pPr>
      <w:r w:rsidRPr="00A40436">
        <w:rPr>
          <w:b/>
          <w:szCs w:val="20"/>
        </w:rPr>
        <w:t xml:space="preserve">Proposal </w:t>
      </w:r>
      <w:r>
        <w:rPr>
          <w:b/>
          <w:szCs w:val="20"/>
        </w:rPr>
        <w:t>2</w:t>
      </w:r>
      <w:r w:rsidRPr="00A40436">
        <w:rPr>
          <w:b/>
          <w:szCs w:val="20"/>
        </w:rPr>
        <w:t>:</w:t>
      </w:r>
      <w:r>
        <w:rPr>
          <w:szCs w:val="20"/>
        </w:rPr>
        <w:t xml:space="preserve"> For Class B</w:t>
      </w:r>
      <w:r w:rsidR="00BC5922">
        <w:rPr>
          <w:szCs w:val="20"/>
        </w:rPr>
        <w:t xml:space="preserve"> with K=1</w:t>
      </w:r>
      <w:r>
        <w:rPr>
          <w:szCs w:val="20"/>
        </w:rPr>
        <w:t xml:space="preserve">, </w:t>
      </w:r>
      <w:r w:rsidRPr="00974EA5">
        <w:rPr>
          <w:b/>
          <w:szCs w:val="20"/>
        </w:rPr>
        <w:t>interference MR</w:t>
      </w:r>
      <w:r>
        <w:rPr>
          <w:szCs w:val="20"/>
        </w:rPr>
        <w:t xml:space="preserve"> applies only to aperiodic CSI reporting.</w:t>
      </w:r>
    </w:p>
    <w:p w:rsidR="00851E0D" w:rsidRDefault="00851E0D" w:rsidP="009A0F33">
      <w:pPr>
        <w:spacing w:after="120"/>
        <w:ind w:firstLine="432"/>
        <w:jc w:val="both"/>
        <w:rPr>
          <w:szCs w:val="20"/>
        </w:rPr>
      </w:pPr>
      <w:r w:rsidRPr="00A40436">
        <w:rPr>
          <w:b/>
          <w:szCs w:val="20"/>
        </w:rPr>
        <w:t xml:space="preserve">Proposal </w:t>
      </w:r>
      <w:r>
        <w:rPr>
          <w:b/>
          <w:szCs w:val="20"/>
        </w:rPr>
        <w:t>3</w:t>
      </w:r>
      <w:r w:rsidRPr="00A40436">
        <w:rPr>
          <w:b/>
          <w:szCs w:val="20"/>
        </w:rPr>
        <w:t>:</w:t>
      </w:r>
      <w:r>
        <w:rPr>
          <w:szCs w:val="20"/>
        </w:rPr>
        <w:t xml:space="preserve"> For Class B</w:t>
      </w:r>
      <w:r w:rsidR="00BC5922">
        <w:rPr>
          <w:szCs w:val="20"/>
        </w:rPr>
        <w:t xml:space="preserve"> with K=1</w:t>
      </w:r>
      <w:r>
        <w:rPr>
          <w:szCs w:val="20"/>
        </w:rPr>
        <w:t xml:space="preserve">, </w:t>
      </w:r>
      <w:r w:rsidRPr="00974EA5">
        <w:rPr>
          <w:b/>
          <w:szCs w:val="20"/>
        </w:rPr>
        <w:t>channel MR</w:t>
      </w:r>
      <w:r>
        <w:rPr>
          <w:szCs w:val="20"/>
        </w:rPr>
        <w:t xml:space="preserve"> applies to both periodic and aperiodic CSI reporting.</w:t>
      </w:r>
    </w:p>
    <w:p w:rsidR="00851E0D" w:rsidRPr="009A0F33" w:rsidRDefault="00851E0D" w:rsidP="009A0F33">
      <w:pPr>
        <w:pStyle w:val="BodyText"/>
        <w:ind w:left="432"/>
        <w:rPr>
          <w:b/>
        </w:rPr>
      </w:pPr>
      <w:r w:rsidRPr="009A0F33">
        <w:rPr>
          <w:b/>
        </w:rPr>
        <w:t>Proposal 4:</w:t>
      </w:r>
      <w:r w:rsidR="00BC5922">
        <w:rPr>
          <w:b/>
        </w:rPr>
        <w:t xml:space="preserve"> </w:t>
      </w:r>
      <w:r w:rsidR="00BC5922">
        <w:rPr>
          <w:szCs w:val="20"/>
        </w:rPr>
        <w:t>Introduce an aperiodic MR reset in uplink scheduling DCI formats, which indicates whether the UE shall base the aperiodic report with or without the RRC configured measurement restriction.</w:t>
      </w:r>
    </w:p>
    <w:p w:rsidR="00851E0D" w:rsidRDefault="00851E0D" w:rsidP="009A0F33">
      <w:pPr>
        <w:ind w:firstLine="432"/>
        <w:jc w:val="both"/>
        <w:rPr>
          <w:szCs w:val="20"/>
        </w:rPr>
      </w:pPr>
      <w:r w:rsidRPr="00A40436">
        <w:rPr>
          <w:b/>
          <w:szCs w:val="20"/>
        </w:rPr>
        <w:t xml:space="preserve">Proposal </w:t>
      </w:r>
      <w:r>
        <w:rPr>
          <w:b/>
          <w:szCs w:val="20"/>
        </w:rPr>
        <w:t>5</w:t>
      </w:r>
      <w:r w:rsidRPr="00A40436">
        <w:rPr>
          <w:b/>
          <w:szCs w:val="20"/>
        </w:rPr>
        <w:t>:</w:t>
      </w:r>
      <w:r>
        <w:rPr>
          <w:szCs w:val="20"/>
        </w:rPr>
        <w:t xml:space="preserve"> For Class B</w:t>
      </w:r>
      <w:r w:rsidR="000767D0">
        <w:rPr>
          <w:szCs w:val="20"/>
        </w:rPr>
        <w:t xml:space="preserve"> with </w:t>
      </w:r>
      <w:r>
        <w:rPr>
          <w:szCs w:val="20"/>
        </w:rPr>
        <w:t xml:space="preserve">K&gt;1, Alternative 1 (X=Y=1) is supported.  </w:t>
      </w:r>
    </w:p>
    <w:p w:rsidR="00851E0D" w:rsidRPr="00BF22CF" w:rsidRDefault="00851E0D" w:rsidP="00BF22CF">
      <w:pPr>
        <w:pStyle w:val="BodyText"/>
      </w:pPr>
    </w:p>
    <w:sectPr w:rsidR="00851E0D" w:rsidRPr="00BF22CF">
      <w:headerReference w:type="even" r:id="rId10"/>
      <w:headerReference w:type="default" r:id="rId11"/>
      <w:footerReference w:type="even" r:id="rId12"/>
      <w:footerReference w:type="default" r:id="rId13"/>
      <w:headerReference w:type="first" r:id="rId14"/>
      <w:footerReference w:type="first" r:id="rId15"/>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50F" w:rsidRDefault="00EE450F">
      <w:r>
        <w:separator/>
      </w:r>
    </w:p>
  </w:endnote>
  <w:endnote w:type="continuationSeparator" w:id="0">
    <w:p w:rsidR="00EE450F" w:rsidRDefault="00EE450F">
      <w:r>
        <w:continuationSeparator/>
      </w:r>
    </w:p>
  </w:endnote>
  <w:endnote w:type="continuationNotice" w:id="1">
    <w:p w:rsidR="00EE450F" w:rsidRDefault="00EE4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50F" w:rsidRDefault="00EE450F">
      <w:r>
        <w:separator/>
      </w:r>
    </w:p>
  </w:footnote>
  <w:footnote w:type="continuationSeparator" w:id="0">
    <w:p w:rsidR="00EE450F" w:rsidRDefault="00EE450F">
      <w:r>
        <w:continuationSeparator/>
      </w:r>
    </w:p>
  </w:footnote>
  <w:footnote w:type="continuationNotice" w:id="1">
    <w:p w:rsidR="00EE450F" w:rsidRDefault="00EE450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07F9E" w:rsidRDefault="00107F9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B1E63"/>
    <w:multiLevelType w:val="hybridMultilevel"/>
    <w:tmpl w:val="0C9C3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324341C"/>
    <w:multiLevelType w:val="hybridMultilevel"/>
    <w:tmpl w:val="C9764A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373DCD"/>
    <w:multiLevelType w:val="hybridMultilevel"/>
    <w:tmpl w:val="1FBE208A"/>
    <w:lvl w:ilvl="0" w:tplc="CE2C2574">
      <w:start w:val="1"/>
      <w:numFmt w:val="bullet"/>
      <w:lvlText w:val="•"/>
      <w:lvlJc w:val="left"/>
      <w:pPr>
        <w:tabs>
          <w:tab w:val="num" w:pos="1080"/>
        </w:tabs>
        <w:ind w:left="1080" w:hanging="360"/>
      </w:pPr>
      <w:rPr>
        <w:rFonts w:ascii="Arial" w:hAnsi="Arial" w:hint="default"/>
      </w:rPr>
    </w:lvl>
    <w:lvl w:ilvl="1" w:tplc="4CFA9262">
      <w:start w:val="3703"/>
      <w:numFmt w:val="bullet"/>
      <w:lvlText w:val="–"/>
      <w:lvlJc w:val="left"/>
      <w:pPr>
        <w:tabs>
          <w:tab w:val="num" w:pos="1800"/>
        </w:tabs>
        <w:ind w:left="1800" w:hanging="360"/>
      </w:pPr>
      <w:rPr>
        <w:rFonts w:ascii="Arial" w:hAnsi="Arial" w:hint="default"/>
      </w:rPr>
    </w:lvl>
    <w:lvl w:ilvl="2" w:tplc="55CC01FC" w:tentative="1">
      <w:start w:val="1"/>
      <w:numFmt w:val="bullet"/>
      <w:lvlText w:val="•"/>
      <w:lvlJc w:val="left"/>
      <w:pPr>
        <w:tabs>
          <w:tab w:val="num" w:pos="2520"/>
        </w:tabs>
        <w:ind w:left="2520" w:hanging="360"/>
      </w:pPr>
      <w:rPr>
        <w:rFonts w:ascii="Arial" w:hAnsi="Arial" w:hint="default"/>
      </w:rPr>
    </w:lvl>
    <w:lvl w:ilvl="3" w:tplc="94B681F4" w:tentative="1">
      <w:start w:val="1"/>
      <w:numFmt w:val="bullet"/>
      <w:lvlText w:val="•"/>
      <w:lvlJc w:val="left"/>
      <w:pPr>
        <w:tabs>
          <w:tab w:val="num" w:pos="3240"/>
        </w:tabs>
        <w:ind w:left="3240" w:hanging="360"/>
      </w:pPr>
      <w:rPr>
        <w:rFonts w:ascii="Arial" w:hAnsi="Arial" w:hint="default"/>
      </w:rPr>
    </w:lvl>
    <w:lvl w:ilvl="4" w:tplc="F6629BD8" w:tentative="1">
      <w:start w:val="1"/>
      <w:numFmt w:val="bullet"/>
      <w:lvlText w:val="•"/>
      <w:lvlJc w:val="left"/>
      <w:pPr>
        <w:tabs>
          <w:tab w:val="num" w:pos="3960"/>
        </w:tabs>
        <w:ind w:left="3960" w:hanging="360"/>
      </w:pPr>
      <w:rPr>
        <w:rFonts w:ascii="Arial" w:hAnsi="Arial" w:hint="default"/>
      </w:rPr>
    </w:lvl>
    <w:lvl w:ilvl="5" w:tplc="2AA8BED0" w:tentative="1">
      <w:start w:val="1"/>
      <w:numFmt w:val="bullet"/>
      <w:lvlText w:val="•"/>
      <w:lvlJc w:val="left"/>
      <w:pPr>
        <w:tabs>
          <w:tab w:val="num" w:pos="4680"/>
        </w:tabs>
        <w:ind w:left="4680" w:hanging="360"/>
      </w:pPr>
      <w:rPr>
        <w:rFonts w:ascii="Arial" w:hAnsi="Arial" w:hint="default"/>
      </w:rPr>
    </w:lvl>
    <w:lvl w:ilvl="6" w:tplc="EA5C70D8" w:tentative="1">
      <w:start w:val="1"/>
      <w:numFmt w:val="bullet"/>
      <w:lvlText w:val="•"/>
      <w:lvlJc w:val="left"/>
      <w:pPr>
        <w:tabs>
          <w:tab w:val="num" w:pos="5400"/>
        </w:tabs>
        <w:ind w:left="5400" w:hanging="360"/>
      </w:pPr>
      <w:rPr>
        <w:rFonts w:ascii="Arial" w:hAnsi="Arial" w:hint="default"/>
      </w:rPr>
    </w:lvl>
    <w:lvl w:ilvl="7" w:tplc="9F527B96" w:tentative="1">
      <w:start w:val="1"/>
      <w:numFmt w:val="bullet"/>
      <w:lvlText w:val="•"/>
      <w:lvlJc w:val="left"/>
      <w:pPr>
        <w:tabs>
          <w:tab w:val="num" w:pos="6120"/>
        </w:tabs>
        <w:ind w:left="6120" w:hanging="360"/>
      </w:pPr>
      <w:rPr>
        <w:rFonts w:ascii="Arial" w:hAnsi="Arial" w:hint="default"/>
      </w:rPr>
    </w:lvl>
    <w:lvl w:ilvl="8" w:tplc="B9CA2FE4" w:tentative="1">
      <w:start w:val="1"/>
      <w:numFmt w:val="bullet"/>
      <w:lvlText w:val="•"/>
      <w:lvlJc w:val="left"/>
      <w:pPr>
        <w:tabs>
          <w:tab w:val="num" w:pos="6840"/>
        </w:tabs>
        <w:ind w:left="6840" w:hanging="360"/>
      </w:pPr>
      <w:rPr>
        <w:rFonts w:ascii="Arial" w:hAnsi="Arial" w:hint="default"/>
      </w:rPr>
    </w:lvl>
  </w:abstractNum>
  <w:abstractNum w:abstractNumId="3">
    <w:nsid w:val="06DF4239"/>
    <w:multiLevelType w:val="hybridMultilevel"/>
    <w:tmpl w:val="A07C4716"/>
    <w:lvl w:ilvl="0" w:tplc="7C543B60">
      <w:start w:val="1"/>
      <w:numFmt w:val="bullet"/>
      <w:lvlText w:val="–"/>
      <w:lvlJc w:val="left"/>
      <w:pPr>
        <w:tabs>
          <w:tab w:val="num" w:pos="720"/>
        </w:tabs>
        <w:ind w:left="720" w:hanging="360"/>
      </w:pPr>
      <w:rPr>
        <w:rFonts w:ascii="Arial" w:hAnsi="Arial" w:hint="default"/>
      </w:rPr>
    </w:lvl>
    <w:lvl w:ilvl="1" w:tplc="4CE8D054">
      <w:start w:val="1"/>
      <w:numFmt w:val="bullet"/>
      <w:lvlText w:val="–"/>
      <w:lvlJc w:val="left"/>
      <w:pPr>
        <w:tabs>
          <w:tab w:val="num" w:pos="1440"/>
        </w:tabs>
        <w:ind w:left="1440" w:hanging="360"/>
      </w:pPr>
      <w:rPr>
        <w:rFonts w:ascii="Arial" w:hAnsi="Arial" w:hint="default"/>
      </w:rPr>
    </w:lvl>
    <w:lvl w:ilvl="2" w:tplc="CDF82E04" w:tentative="1">
      <w:start w:val="1"/>
      <w:numFmt w:val="bullet"/>
      <w:lvlText w:val="–"/>
      <w:lvlJc w:val="left"/>
      <w:pPr>
        <w:tabs>
          <w:tab w:val="num" w:pos="2160"/>
        </w:tabs>
        <w:ind w:left="2160" w:hanging="360"/>
      </w:pPr>
      <w:rPr>
        <w:rFonts w:ascii="Arial" w:hAnsi="Arial" w:hint="default"/>
      </w:rPr>
    </w:lvl>
    <w:lvl w:ilvl="3" w:tplc="B4A227BC" w:tentative="1">
      <w:start w:val="1"/>
      <w:numFmt w:val="bullet"/>
      <w:lvlText w:val="–"/>
      <w:lvlJc w:val="left"/>
      <w:pPr>
        <w:tabs>
          <w:tab w:val="num" w:pos="2880"/>
        </w:tabs>
        <w:ind w:left="2880" w:hanging="360"/>
      </w:pPr>
      <w:rPr>
        <w:rFonts w:ascii="Arial" w:hAnsi="Arial" w:hint="default"/>
      </w:rPr>
    </w:lvl>
    <w:lvl w:ilvl="4" w:tplc="A43E5466" w:tentative="1">
      <w:start w:val="1"/>
      <w:numFmt w:val="bullet"/>
      <w:lvlText w:val="–"/>
      <w:lvlJc w:val="left"/>
      <w:pPr>
        <w:tabs>
          <w:tab w:val="num" w:pos="3600"/>
        </w:tabs>
        <w:ind w:left="3600" w:hanging="360"/>
      </w:pPr>
      <w:rPr>
        <w:rFonts w:ascii="Arial" w:hAnsi="Arial" w:hint="default"/>
      </w:rPr>
    </w:lvl>
    <w:lvl w:ilvl="5" w:tplc="62805838" w:tentative="1">
      <w:start w:val="1"/>
      <w:numFmt w:val="bullet"/>
      <w:lvlText w:val="–"/>
      <w:lvlJc w:val="left"/>
      <w:pPr>
        <w:tabs>
          <w:tab w:val="num" w:pos="4320"/>
        </w:tabs>
        <w:ind w:left="4320" w:hanging="360"/>
      </w:pPr>
      <w:rPr>
        <w:rFonts w:ascii="Arial" w:hAnsi="Arial" w:hint="default"/>
      </w:rPr>
    </w:lvl>
    <w:lvl w:ilvl="6" w:tplc="EC948E90" w:tentative="1">
      <w:start w:val="1"/>
      <w:numFmt w:val="bullet"/>
      <w:lvlText w:val="–"/>
      <w:lvlJc w:val="left"/>
      <w:pPr>
        <w:tabs>
          <w:tab w:val="num" w:pos="5040"/>
        </w:tabs>
        <w:ind w:left="5040" w:hanging="360"/>
      </w:pPr>
      <w:rPr>
        <w:rFonts w:ascii="Arial" w:hAnsi="Arial" w:hint="default"/>
      </w:rPr>
    </w:lvl>
    <w:lvl w:ilvl="7" w:tplc="95520442" w:tentative="1">
      <w:start w:val="1"/>
      <w:numFmt w:val="bullet"/>
      <w:lvlText w:val="–"/>
      <w:lvlJc w:val="left"/>
      <w:pPr>
        <w:tabs>
          <w:tab w:val="num" w:pos="5760"/>
        </w:tabs>
        <w:ind w:left="5760" w:hanging="360"/>
      </w:pPr>
      <w:rPr>
        <w:rFonts w:ascii="Arial" w:hAnsi="Arial" w:hint="default"/>
      </w:rPr>
    </w:lvl>
    <w:lvl w:ilvl="8" w:tplc="D5F8428C" w:tentative="1">
      <w:start w:val="1"/>
      <w:numFmt w:val="bullet"/>
      <w:lvlText w:val="–"/>
      <w:lvlJc w:val="left"/>
      <w:pPr>
        <w:tabs>
          <w:tab w:val="num" w:pos="6480"/>
        </w:tabs>
        <w:ind w:left="6480" w:hanging="360"/>
      </w:pPr>
      <w:rPr>
        <w:rFonts w:ascii="Arial" w:hAnsi="Arial" w:hint="default"/>
      </w:rPr>
    </w:lvl>
  </w:abstractNum>
  <w:abstractNum w:abstractNumId="4">
    <w:nsid w:val="07061589"/>
    <w:multiLevelType w:val="hybridMultilevel"/>
    <w:tmpl w:val="C9A66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10070E"/>
    <w:multiLevelType w:val="hybridMultilevel"/>
    <w:tmpl w:val="C84C8C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171743"/>
    <w:multiLevelType w:val="hybridMultilevel"/>
    <w:tmpl w:val="50E85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D4074D0"/>
    <w:multiLevelType w:val="hybridMultilevel"/>
    <w:tmpl w:val="3474D626"/>
    <w:lvl w:ilvl="0" w:tplc="1D768E22">
      <w:start w:val="1"/>
      <w:numFmt w:val="bullet"/>
      <w:lvlText w:val="•"/>
      <w:lvlJc w:val="left"/>
      <w:pPr>
        <w:tabs>
          <w:tab w:val="num" w:pos="720"/>
        </w:tabs>
        <w:ind w:left="720" w:hanging="360"/>
      </w:pPr>
      <w:rPr>
        <w:rFonts w:ascii="Arial" w:hAnsi="Arial" w:hint="default"/>
      </w:rPr>
    </w:lvl>
    <w:lvl w:ilvl="1" w:tplc="26469198">
      <w:start w:val="1335"/>
      <w:numFmt w:val="bullet"/>
      <w:lvlText w:val="–"/>
      <w:lvlJc w:val="left"/>
      <w:pPr>
        <w:tabs>
          <w:tab w:val="num" w:pos="1440"/>
        </w:tabs>
        <w:ind w:left="1440" w:hanging="360"/>
      </w:pPr>
      <w:rPr>
        <w:rFonts w:ascii="Arial" w:hAnsi="Arial" w:hint="default"/>
      </w:rPr>
    </w:lvl>
    <w:lvl w:ilvl="2" w:tplc="131C6AD4">
      <w:start w:val="1335"/>
      <w:numFmt w:val="bullet"/>
      <w:lvlText w:val="•"/>
      <w:lvlJc w:val="left"/>
      <w:pPr>
        <w:tabs>
          <w:tab w:val="num" w:pos="2160"/>
        </w:tabs>
        <w:ind w:left="2160" w:hanging="360"/>
      </w:pPr>
      <w:rPr>
        <w:rFonts w:ascii="Arial" w:hAnsi="Arial" w:hint="default"/>
      </w:rPr>
    </w:lvl>
    <w:lvl w:ilvl="3" w:tplc="AA96E600">
      <w:start w:val="1335"/>
      <w:numFmt w:val="bullet"/>
      <w:lvlText w:val="–"/>
      <w:lvlJc w:val="left"/>
      <w:pPr>
        <w:tabs>
          <w:tab w:val="num" w:pos="2880"/>
        </w:tabs>
        <w:ind w:left="2880" w:hanging="360"/>
      </w:pPr>
      <w:rPr>
        <w:rFonts w:ascii="Arial" w:hAnsi="Arial" w:hint="default"/>
      </w:rPr>
    </w:lvl>
    <w:lvl w:ilvl="4" w:tplc="51F0FBA8" w:tentative="1">
      <w:start w:val="1"/>
      <w:numFmt w:val="bullet"/>
      <w:lvlText w:val="•"/>
      <w:lvlJc w:val="left"/>
      <w:pPr>
        <w:tabs>
          <w:tab w:val="num" w:pos="3600"/>
        </w:tabs>
        <w:ind w:left="3600" w:hanging="360"/>
      </w:pPr>
      <w:rPr>
        <w:rFonts w:ascii="Arial" w:hAnsi="Arial" w:hint="default"/>
      </w:rPr>
    </w:lvl>
    <w:lvl w:ilvl="5" w:tplc="20408724" w:tentative="1">
      <w:start w:val="1"/>
      <w:numFmt w:val="bullet"/>
      <w:lvlText w:val="•"/>
      <w:lvlJc w:val="left"/>
      <w:pPr>
        <w:tabs>
          <w:tab w:val="num" w:pos="4320"/>
        </w:tabs>
        <w:ind w:left="4320" w:hanging="360"/>
      </w:pPr>
      <w:rPr>
        <w:rFonts w:ascii="Arial" w:hAnsi="Arial" w:hint="default"/>
      </w:rPr>
    </w:lvl>
    <w:lvl w:ilvl="6" w:tplc="F8CADFBA" w:tentative="1">
      <w:start w:val="1"/>
      <w:numFmt w:val="bullet"/>
      <w:lvlText w:val="•"/>
      <w:lvlJc w:val="left"/>
      <w:pPr>
        <w:tabs>
          <w:tab w:val="num" w:pos="5040"/>
        </w:tabs>
        <w:ind w:left="5040" w:hanging="360"/>
      </w:pPr>
      <w:rPr>
        <w:rFonts w:ascii="Arial" w:hAnsi="Arial" w:hint="default"/>
      </w:rPr>
    </w:lvl>
    <w:lvl w:ilvl="7" w:tplc="93468362" w:tentative="1">
      <w:start w:val="1"/>
      <w:numFmt w:val="bullet"/>
      <w:lvlText w:val="•"/>
      <w:lvlJc w:val="left"/>
      <w:pPr>
        <w:tabs>
          <w:tab w:val="num" w:pos="5760"/>
        </w:tabs>
        <w:ind w:left="5760" w:hanging="360"/>
      </w:pPr>
      <w:rPr>
        <w:rFonts w:ascii="Arial" w:hAnsi="Arial" w:hint="default"/>
      </w:rPr>
    </w:lvl>
    <w:lvl w:ilvl="8" w:tplc="D98441AA" w:tentative="1">
      <w:start w:val="1"/>
      <w:numFmt w:val="bullet"/>
      <w:lvlText w:val="•"/>
      <w:lvlJc w:val="left"/>
      <w:pPr>
        <w:tabs>
          <w:tab w:val="num" w:pos="6480"/>
        </w:tabs>
        <w:ind w:left="6480" w:hanging="360"/>
      </w:pPr>
      <w:rPr>
        <w:rFonts w:ascii="Arial" w:hAnsi="Arial" w:hint="default"/>
      </w:rPr>
    </w:lvl>
  </w:abstractNum>
  <w:abstractNum w:abstractNumId="8">
    <w:nsid w:val="121A272D"/>
    <w:multiLevelType w:val="hybridMultilevel"/>
    <w:tmpl w:val="E70E95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34040EA"/>
    <w:multiLevelType w:val="hybridMultilevel"/>
    <w:tmpl w:val="1D6293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43E53B4"/>
    <w:multiLevelType w:val="hybridMultilevel"/>
    <w:tmpl w:val="2FA064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57561CA"/>
    <w:multiLevelType w:val="hybridMultilevel"/>
    <w:tmpl w:val="93DA7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99D5F18"/>
    <w:multiLevelType w:val="hybridMultilevel"/>
    <w:tmpl w:val="35846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14">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5">
    <w:nsid w:val="28894E28"/>
    <w:multiLevelType w:val="hybridMultilevel"/>
    <w:tmpl w:val="1D188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BA633D9"/>
    <w:multiLevelType w:val="hybridMultilevel"/>
    <w:tmpl w:val="90F8E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6370DA"/>
    <w:multiLevelType w:val="hybridMultilevel"/>
    <w:tmpl w:val="6018D184"/>
    <w:lvl w:ilvl="0" w:tplc="3A10F60A">
      <w:start w:val="1"/>
      <w:numFmt w:val="bullet"/>
      <w:lvlText w:val="–"/>
      <w:lvlJc w:val="left"/>
      <w:pPr>
        <w:tabs>
          <w:tab w:val="num" w:pos="720"/>
        </w:tabs>
        <w:ind w:left="720" w:hanging="360"/>
      </w:pPr>
      <w:rPr>
        <w:rFonts w:ascii="Arial" w:hAnsi="Arial" w:hint="default"/>
      </w:rPr>
    </w:lvl>
    <w:lvl w:ilvl="1" w:tplc="A38CB3D2">
      <w:start w:val="1"/>
      <w:numFmt w:val="bullet"/>
      <w:lvlText w:val="–"/>
      <w:lvlJc w:val="left"/>
      <w:pPr>
        <w:tabs>
          <w:tab w:val="num" w:pos="1440"/>
        </w:tabs>
        <w:ind w:left="1440" w:hanging="360"/>
      </w:pPr>
      <w:rPr>
        <w:rFonts w:ascii="Arial" w:hAnsi="Arial" w:hint="default"/>
      </w:rPr>
    </w:lvl>
    <w:lvl w:ilvl="2" w:tplc="21866F5A" w:tentative="1">
      <w:start w:val="1"/>
      <w:numFmt w:val="bullet"/>
      <w:lvlText w:val="–"/>
      <w:lvlJc w:val="left"/>
      <w:pPr>
        <w:tabs>
          <w:tab w:val="num" w:pos="2160"/>
        </w:tabs>
        <w:ind w:left="2160" w:hanging="360"/>
      </w:pPr>
      <w:rPr>
        <w:rFonts w:ascii="Arial" w:hAnsi="Arial" w:hint="default"/>
      </w:rPr>
    </w:lvl>
    <w:lvl w:ilvl="3" w:tplc="338E4B0C" w:tentative="1">
      <w:start w:val="1"/>
      <w:numFmt w:val="bullet"/>
      <w:lvlText w:val="–"/>
      <w:lvlJc w:val="left"/>
      <w:pPr>
        <w:tabs>
          <w:tab w:val="num" w:pos="2880"/>
        </w:tabs>
        <w:ind w:left="2880" w:hanging="360"/>
      </w:pPr>
      <w:rPr>
        <w:rFonts w:ascii="Arial" w:hAnsi="Arial" w:hint="default"/>
      </w:rPr>
    </w:lvl>
    <w:lvl w:ilvl="4" w:tplc="8E3622D0" w:tentative="1">
      <w:start w:val="1"/>
      <w:numFmt w:val="bullet"/>
      <w:lvlText w:val="–"/>
      <w:lvlJc w:val="left"/>
      <w:pPr>
        <w:tabs>
          <w:tab w:val="num" w:pos="3600"/>
        </w:tabs>
        <w:ind w:left="3600" w:hanging="360"/>
      </w:pPr>
      <w:rPr>
        <w:rFonts w:ascii="Arial" w:hAnsi="Arial" w:hint="default"/>
      </w:rPr>
    </w:lvl>
    <w:lvl w:ilvl="5" w:tplc="FFF897DE" w:tentative="1">
      <w:start w:val="1"/>
      <w:numFmt w:val="bullet"/>
      <w:lvlText w:val="–"/>
      <w:lvlJc w:val="left"/>
      <w:pPr>
        <w:tabs>
          <w:tab w:val="num" w:pos="4320"/>
        </w:tabs>
        <w:ind w:left="4320" w:hanging="360"/>
      </w:pPr>
      <w:rPr>
        <w:rFonts w:ascii="Arial" w:hAnsi="Arial" w:hint="default"/>
      </w:rPr>
    </w:lvl>
    <w:lvl w:ilvl="6" w:tplc="CA129B9E" w:tentative="1">
      <w:start w:val="1"/>
      <w:numFmt w:val="bullet"/>
      <w:lvlText w:val="–"/>
      <w:lvlJc w:val="left"/>
      <w:pPr>
        <w:tabs>
          <w:tab w:val="num" w:pos="5040"/>
        </w:tabs>
        <w:ind w:left="5040" w:hanging="360"/>
      </w:pPr>
      <w:rPr>
        <w:rFonts w:ascii="Arial" w:hAnsi="Arial" w:hint="default"/>
      </w:rPr>
    </w:lvl>
    <w:lvl w:ilvl="7" w:tplc="67F6E58C" w:tentative="1">
      <w:start w:val="1"/>
      <w:numFmt w:val="bullet"/>
      <w:lvlText w:val="–"/>
      <w:lvlJc w:val="left"/>
      <w:pPr>
        <w:tabs>
          <w:tab w:val="num" w:pos="5760"/>
        </w:tabs>
        <w:ind w:left="5760" w:hanging="360"/>
      </w:pPr>
      <w:rPr>
        <w:rFonts w:ascii="Arial" w:hAnsi="Arial" w:hint="default"/>
      </w:rPr>
    </w:lvl>
    <w:lvl w:ilvl="8" w:tplc="C64E305E" w:tentative="1">
      <w:start w:val="1"/>
      <w:numFmt w:val="bullet"/>
      <w:lvlText w:val="–"/>
      <w:lvlJc w:val="left"/>
      <w:pPr>
        <w:tabs>
          <w:tab w:val="num" w:pos="6480"/>
        </w:tabs>
        <w:ind w:left="6480" w:hanging="360"/>
      </w:pPr>
      <w:rPr>
        <w:rFonts w:ascii="Arial" w:hAnsi="Arial" w:hint="default"/>
      </w:rPr>
    </w:lvl>
  </w:abstractNum>
  <w:abstractNum w:abstractNumId="18">
    <w:nsid w:val="395C4F2A"/>
    <w:multiLevelType w:val="hybridMultilevel"/>
    <w:tmpl w:val="8892D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A947107"/>
    <w:multiLevelType w:val="hybridMultilevel"/>
    <w:tmpl w:val="E530F3C0"/>
    <w:lvl w:ilvl="0" w:tplc="94724B88">
      <w:start w:val="1"/>
      <w:numFmt w:val="bullet"/>
      <w:lvlText w:val="•"/>
      <w:lvlJc w:val="left"/>
      <w:pPr>
        <w:tabs>
          <w:tab w:val="num" w:pos="720"/>
        </w:tabs>
        <w:ind w:left="720" w:hanging="360"/>
      </w:pPr>
      <w:rPr>
        <w:rFonts w:ascii="Arial" w:hAnsi="Arial" w:hint="default"/>
      </w:rPr>
    </w:lvl>
    <w:lvl w:ilvl="1" w:tplc="FA66D44A">
      <w:start w:val="1396"/>
      <w:numFmt w:val="bullet"/>
      <w:lvlText w:val="–"/>
      <w:lvlJc w:val="left"/>
      <w:pPr>
        <w:tabs>
          <w:tab w:val="num" w:pos="1440"/>
        </w:tabs>
        <w:ind w:left="1440" w:hanging="360"/>
      </w:pPr>
      <w:rPr>
        <w:rFonts w:ascii="Arial" w:hAnsi="Arial" w:hint="default"/>
      </w:rPr>
    </w:lvl>
    <w:lvl w:ilvl="2" w:tplc="A2B8D81C" w:tentative="1">
      <w:start w:val="1"/>
      <w:numFmt w:val="bullet"/>
      <w:lvlText w:val="•"/>
      <w:lvlJc w:val="left"/>
      <w:pPr>
        <w:tabs>
          <w:tab w:val="num" w:pos="2160"/>
        </w:tabs>
        <w:ind w:left="2160" w:hanging="360"/>
      </w:pPr>
      <w:rPr>
        <w:rFonts w:ascii="Arial" w:hAnsi="Arial" w:hint="default"/>
      </w:rPr>
    </w:lvl>
    <w:lvl w:ilvl="3" w:tplc="444C8E1E" w:tentative="1">
      <w:start w:val="1"/>
      <w:numFmt w:val="bullet"/>
      <w:lvlText w:val="•"/>
      <w:lvlJc w:val="left"/>
      <w:pPr>
        <w:tabs>
          <w:tab w:val="num" w:pos="2880"/>
        </w:tabs>
        <w:ind w:left="2880" w:hanging="360"/>
      </w:pPr>
      <w:rPr>
        <w:rFonts w:ascii="Arial" w:hAnsi="Arial" w:hint="default"/>
      </w:rPr>
    </w:lvl>
    <w:lvl w:ilvl="4" w:tplc="AA9A4DC6" w:tentative="1">
      <w:start w:val="1"/>
      <w:numFmt w:val="bullet"/>
      <w:lvlText w:val="•"/>
      <w:lvlJc w:val="left"/>
      <w:pPr>
        <w:tabs>
          <w:tab w:val="num" w:pos="3600"/>
        </w:tabs>
        <w:ind w:left="3600" w:hanging="360"/>
      </w:pPr>
      <w:rPr>
        <w:rFonts w:ascii="Arial" w:hAnsi="Arial" w:hint="default"/>
      </w:rPr>
    </w:lvl>
    <w:lvl w:ilvl="5" w:tplc="3B466782" w:tentative="1">
      <w:start w:val="1"/>
      <w:numFmt w:val="bullet"/>
      <w:lvlText w:val="•"/>
      <w:lvlJc w:val="left"/>
      <w:pPr>
        <w:tabs>
          <w:tab w:val="num" w:pos="4320"/>
        </w:tabs>
        <w:ind w:left="4320" w:hanging="360"/>
      </w:pPr>
      <w:rPr>
        <w:rFonts w:ascii="Arial" w:hAnsi="Arial" w:hint="default"/>
      </w:rPr>
    </w:lvl>
    <w:lvl w:ilvl="6" w:tplc="87B6F16E" w:tentative="1">
      <w:start w:val="1"/>
      <w:numFmt w:val="bullet"/>
      <w:lvlText w:val="•"/>
      <w:lvlJc w:val="left"/>
      <w:pPr>
        <w:tabs>
          <w:tab w:val="num" w:pos="5040"/>
        </w:tabs>
        <w:ind w:left="5040" w:hanging="360"/>
      </w:pPr>
      <w:rPr>
        <w:rFonts w:ascii="Arial" w:hAnsi="Arial" w:hint="default"/>
      </w:rPr>
    </w:lvl>
    <w:lvl w:ilvl="7" w:tplc="8F120E04" w:tentative="1">
      <w:start w:val="1"/>
      <w:numFmt w:val="bullet"/>
      <w:lvlText w:val="•"/>
      <w:lvlJc w:val="left"/>
      <w:pPr>
        <w:tabs>
          <w:tab w:val="num" w:pos="5760"/>
        </w:tabs>
        <w:ind w:left="5760" w:hanging="360"/>
      </w:pPr>
      <w:rPr>
        <w:rFonts w:ascii="Arial" w:hAnsi="Arial" w:hint="default"/>
      </w:rPr>
    </w:lvl>
    <w:lvl w:ilvl="8" w:tplc="2D683A44" w:tentative="1">
      <w:start w:val="1"/>
      <w:numFmt w:val="bullet"/>
      <w:lvlText w:val="•"/>
      <w:lvlJc w:val="left"/>
      <w:pPr>
        <w:tabs>
          <w:tab w:val="num" w:pos="6480"/>
        </w:tabs>
        <w:ind w:left="6480" w:hanging="360"/>
      </w:pPr>
      <w:rPr>
        <w:rFonts w:ascii="Arial" w:hAnsi="Arial" w:hint="default"/>
      </w:rPr>
    </w:lvl>
  </w:abstractNum>
  <w:abstractNum w:abstractNumId="20">
    <w:nsid w:val="3AFA5340"/>
    <w:multiLevelType w:val="hybridMultilevel"/>
    <w:tmpl w:val="21EA91B6"/>
    <w:lvl w:ilvl="0" w:tplc="76C4B134">
      <w:start w:val="1"/>
      <w:numFmt w:val="bullet"/>
      <w:lvlText w:val="–"/>
      <w:lvlJc w:val="left"/>
      <w:pPr>
        <w:tabs>
          <w:tab w:val="num" w:pos="720"/>
        </w:tabs>
        <w:ind w:left="720" w:hanging="360"/>
      </w:pPr>
      <w:rPr>
        <w:rFonts w:ascii="Arial" w:hAnsi="Arial" w:hint="default"/>
      </w:rPr>
    </w:lvl>
    <w:lvl w:ilvl="1" w:tplc="906AB9C0">
      <w:start w:val="1"/>
      <w:numFmt w:val="bullet"/>
      <w:lvlText w:val="–"/>
      <w:lvlJc w:val="left"/>
      <w:pPr>
        <w:tabs>
          <w:tab w:val="num" w:pos="1440"/>
        </w:tabs>
        <w:ind w:left="1440" w:hanging="360"/>
      </w:pPr>
      <w:rPr>
        <w:rFonts w:ascii="Arial" w:hAnsi="Arial" w:hint="default"/>
      </w:rPr>
    </w:lvl>
    <w:lvl w:ilvl="2" w:tplc="7D9688C6" w:tentative="1">
      <w:start w:val="1"/>
      <w:numFmt w:val="bullet"/>
      <w:lvlText w:val="–"/>
      <w:lvlJc w:val="left"/>
      <w:pPr>
        <w:tabs>
          <w:tab w:val="num" w:pos="2160"/>
        </w:tabs>
        <w:ind w:left="2160" w:hanging="360"/>
      </w:pPr>
      <w:rPr>
        <w:rFonts w:ascii="Arial" w:hAnsi="Arial" w:hint="default"/>
      </w:rPr>
    </w:lvl>
    <w:lvl w:ilvl="3" w:tplc="84647F78" w:tentative="1">
      <w:start w:val="1"/>
      <w:numFmt w:val="bullet"/>
      <w:lvlText w:val="–"/>
      <w:lvlJc w:val="left"/>
      <w:pPr>
        <w:tabs>
          <w:tab w:val="num" w:pos="2880"/>
        </w:tabs>
        <w:ind w:left="2880" w:hanging="360"/>
      </w:pPr>
      <w:rPr>
        <w:rFonts w:ascii="Arial" w:hAnsi="Arial" w:hint="default"/>
      </w:rPr>
    </w:lvl>
    <w:lvl w:ilvl="4" w:tplc="7EE0C6A6" w:tentative="1">
      <w:start w:val="1"/>
      <w:numFmt w:val="bullet"/>
      <w:lvlText w:val="–"/>
      <w:lvlJc w:val="left"/>
      <w:pPr>
        <w:tabs>
          <w:tab w:val="num" w:pos="3600"/>
        </w:tabs>
        <w:ind w:left="3600" w:hanging="360"/>
      </w:pPr>
      <w:rPr>
        <w:rFonts w:ascii="Arial" w:hAnsi="Arial" w:hint="default"/>
      </w:rPr>
    </w:lvl>
    <w:lvl w:ilvl="5" w:tplc="7B8AE78C" w:tentative="1">
      <w:start w:val="1"/>
      <w:numFmt w:val="bullet"/>
      <w:lvlText w:val="–"/>
      <w:lvlJc w:val="left"/>
      <w:pPr>
        <w:tabs>
          <w:tab w:val="num" w:pos="4320"/>
        </w:tabs>
        <w:ind w:left="4320" w:hanging="360"/>
      </w:pPr>
      <w:rPr>
        <w:rFonts w:ascii="Arial" w:hAnsi="Arial" w:hint="default"/>
      </w:rPr>
    </w:lvl>
    <w:lvl w:ilvl="6" w:tplc="99A87266" w:tentative="1">
      <w:start w:val="1"/>
      <w:numFmt w:val="bullet"/>
      <w:lvlText w:val="–"/>
      <w:lvlJc w:val="left"/>
      <w:pPr>
        <w:tabs>
          <w:tab w:val="num" w:pos="5040"/>
        </w:tabs>
        <w:ind w:left="5040" w:hanging="360"/>
      </w:pPr>
      <w:rPr>
        <w:rFonts w:ascii="Arial" w:hAnsi="Arial" w:hint="default"/>
      </w:rPr>
    </w:lvl>
    <w:lvl w:ilvl="7" w:tplc="1EC28174" w:tentative="1">
      <w:start w:val="1"/>
      <w:numFmt w:val="bullet"/>
      <w:lvlText w:val="–"/>
      <w:lvlJc w:val="left"/>
      <w:pPr>
        <w:tabs>
          <w:tab w:val="num" w:pos="5760"/>
        </w:tabs>
        <w:ind w:left="5760" w:hanging="360"/>
      </w:pPr>
      <w:rPr>
        <w:rFonts w:ascii="Arial" w:hAnsi="Arial" w:hint="default"/>
      </w:rPr>
    </w:lvl>
    <w:lvl w:ilvl="8" w:tplc="B41E6CA0" w:tentative="1">
      <w:start w:val="1"/>
      <w:numFmt w:val="bullet"/>
      <w:lvlText w:val="–"/>
      <w:lvlJc w:val="left"/>
      <w:pPr>
        <w:tabs>
          <w:tab w:val="num" w:pos="6480"/>
        </w:tabs>
        <w:ind w:left="6480" w:hanging="360"/>
      </w:pPr>
      <w:rPr>
        <w:rFonts w:ascii="Arial" w:hAnsi="Arial" w:hint="default"/>
      </w:rPr>
    </w:lvl>
  </w:abstractNum>
  <w:abstractNum w:abstractNumId="21">
    <w:nsid w:val="3BD93A9F"/>
    <w:multiLevelType w:val="hybridMultilevel"/>
    <w:tmpl w:val="60F059F0"/>
    <w:lvl w:ilvl="0" w:tplc="C51442AA">
      <w:start w:val="1"/>
      <w:numFmt w:val="bullet"/>
      <w:lvlText w:val="•"/>
      <w:lvlJc w:val="left"/>
      <w:pPr>
        <w:tabs>
          <w:tab w:val="num" w:pos="720"/>
        </w:tabs>
        <w:ind w:left="720" w:hanging="360"/>
      </w:pPr>
      <w:rPr>
        <w:rFonts w:ascii="Arial" w:hAnsi="Arial" w:hint="default"/>
      </w:rPr>
    </w:lvl>
    <w:lvl w:ilvl="1" w:tplc="02AE0590">
      <w:start w:val="13146"/>
      <w:numFmt w:val="bullet"/>
      <w:lvlText w:val="–"/>
      <w:lvlJc w:val="left"/>
      <w:pPr>
        <w:tabs>
          <w:tab w:val="num" w:pos="1440"/>
        </w:tabs>
        <w:ind w:left="1440" w:hanging="360"/>
      </w:pPr>
      <w:rPr>
        <w:rFonts w:ascii="Arial" w:hAnsi="Arial" w:hint="default"/>
      </w:rPr>
    </w:lvl>
    <w:lvl w:ilvl="2" w:tplc="B5FC3B68">
      <w:start w:val="13146"/>
      <w:numFmt w:val="bullet"/>
      <w:lvlText w:val="•"/>
      <w:lvlJc w:val="left"/>
      <w:pPr>
        <w:tabs>
          <w:tab w:val="num" w:pos="2160"/>
        </w:tabs>
        <w:ind w:left="2160" w:hanging="360"/>
      </w:pPr>
      <w:rPr>
        <w:rFonts w:ascii="Arial" w:hAnsi="Arial" w:hint="default"/>
      </w:rPr>
    </w:lvl>
    <w:lvl w:ilvl="3" w:tplc="899A7D34">
      <w:start w:val="13146"/>
      <w:numFmt w:val="bullet"/>
      <w:lvlText w:val="–"/>
      <w:lvlJc w:val="left"/>
      <w:pPr>
        <w:tabs>
          <w:tab w:val="num" w:pos="2880"/>
        </w:tabs>
        <w:ind w:left="2880" w:hanging="360"/>
      </w:pPr>
      <w:rPr>
        <w:rFonts w:ascii="Arial" w:hAnsi="Arial" w:hint="default"/>
      </w:rPr>
    </w:lvl>
    <w:lvl w:ilvl="4" w:tplc="B72A469C">
      <w:start w:val="13146"/>
      <w:numFmt w:val="bullet"/>
      <w:lvlText w:val="»"/>
      <w:lvlJc w:val="left"/>
      <w:pPr>
        <w:tabs>
          <w:tab w:val="num" w:pos="3600"/>
        </w:tabs>
        <w:ind w:left="3600" w:hanging="360"/>
      </w:pPr>
      <w:rPr>
        <w:rFonts w:ascii="Arial" w:hAnsi="Arial" w:hint="default"/>
      </w:rPr>
    </w:lvl>
    <w:lvl w:ilvl="5" w:tplc="1C9E3CEA" w:tentative="1">
      <w:start w:val="1"/>
      <w:numFmt w:val="bullet"/>
      <w:lvlText w:val="•"/>
      <w:lvlJc w:val="left"/>
      <w:pPr>
        <w:tabs>
          <w:tab w:val="num" w:pos="4320"/>
        </w:tabs>
        <w:ind w:left="4320" w:hanging="360"/>
      </w:pPr>
      <w:rPr>
        <w:rFonts w:ascii="Arial" w:hAnsi="Arial" w:hint="default"/>
      </w:rPr>
    </w:lvl>
    <w:lvl w:ilvl="6" w:tplc="2E3AE384" w:tentative="1">
      <w:start w:val="1"/>
      <w:numFmt w:val="bullet"/>
      <w:lvlText w:val="•"/>
      <w:lvlJc w:val="left"/>
      <w:pPr>
        <w:tabs>
          <w:tab w:val="num" w:pos="5040"/>
        </w:tabs>
        <w:ind w:left="5040" w:hanging="360"/>
      </w:pPr>
      <w:rPr>
        <w:rFonts w:ascii="Arial" w:hAnsi="Arial" w:hint="default"/>
      </w:rPr>
    </w:lvl>
    <w:lvl w:ilvl="7" w:tplc="DCAAFF38" w:tentative="1">
      <w:start w:val="1"/>
      <w:numFmt w:val="bullet"/>
      <w:lvlText w:val="•"/>
      <w:lvlJc w:val="left"/>
      <w:pPr>
        <w:tabs>
          <w:tab w:val="num" w:pos="5760"/>
        </w:tabs>
        <w:ind w:left="5760" w:hanging="360"/>
      </w:pPr>
      <w:rPr>
        <w:rFonts w:ascii="Arial" w:hAnsi="Arial" w:hint="default"/>
      </w:rPr>
    </w:lvl>
    <w:lvl w:ilvl="8" w:tplc="9BA8EE60" w:tentative="1">
      <w:start w:val="1"/>
      <w:numFmt w:val="bullet"/>
      <w:lvlText w:val="•"/>
      <w:lvlJc w:val="left"/>
      <w:pPr>
        <w:tabs>
          <w:tab w:val="num" w:pos="6480"/>
        </w:tabs>
        <w:ind w:left="6480" w:hanging="360"/>
      </w:pPr>
      <w:rPr>
        <w:rFonts w:ascii="Arial" w:hAnsi="Arial" w:hint="default"/>
      </w:rPr>
    </w:lvl>
  </w:abstractNum>
  <w:abstractNum w:abstractNumId="22">
    <w:nsid w:val="3BE63308"/>
    <w:multiLevelType w:val="hybridMultilevel"/>
    <w:tmpl w:val="82626CBE"/>
    <w:lvl w:ilvl="0" w:tplc="1416E6B6">
      <w:numFmt w:val="bullet"/>
      <w:lvlText w:val="-"/>
      <w:lvlJc w:val="left"/>
      <w:pPr>
        <w:ind w:left="720" w:hanging="360"/>
      </w:pPr>
      <w:rPr>
        <w:rFonts w:ascii="Times" w:eastAsia="MS Mincho"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C1660F"/>
    <w:multiLevelType w:val="hybridMultilevel"/>
    <w:tmpl w:val="37FAE3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B910FA"/>
    <w:multiLevelType w:val="hybridMultilevel"/>
    <w:tmpl w:val="03786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23B10E3"/>
    <w:multiLevelType w:val="hybridMultilevel"/>
    <w:tmpl w:val="2A8205B6"/>
    <w:lvl w:ilvl="0" w:tplc="68B8F8AC">
      <w:start w:val="1"/>
      <w:numFmt w:val="bullet"/>
      <w:lvlText w:val="–"/>
      <w:lvlJc w:val="left"/>
      <w:pPr>
        <w:tabs>
          <w:tab w:val="num" w:pos="720"/>
        </w:tabs>
        <w:ind w:left="720" w:hanging="360"/>
      </w:pPr>
      <w:rPr>
        <w:rFonts w:ascii="Arial" w:hAnsi="Arial" w:hint="default"/>
      </w:rPr>
    </w:lvl>
    <w:lvl w:ilvl="1" w:tplc="89A4FA6E">
      <w:start w:val="1"/>
      <w:numFmt w:val="bullet"/>
      <w:lvlText w:val="–"/>
      <w:lvlJc w:val="left"/>
      <w:pPr>
        <w:tabs>
          <w:tab w:val="num" w:pos="1440"/>
        </w:tabs>
        <w:ind w:left="1440" w:hanging="360"/>
      </w:pPr>
      <w:rPr>
        <w:rFonts w:ascii="Arial" w:hAnsi="Arial" w:hint="default"/>
      </w:rPr>
    </w:lvl>
    <w:lvl w:ilvl="2" w:tplc="087AAFD0">
      <w:start w:val="11632"/>
      <w:numFmt w:val="bullet"/>
      <w:lvlText w:val="•"/>
      <w:lvlJc w:val="left"/>
      <w:pPr>
        <w:tabs>
          <w:tab w:val="num" w:pos="2160"/>
        </w:tabs>
        <w:ind w:left="2160" w:hanging="360"/>
      </w:pPr>
      <w:rPr>
        <w:rFonts w:ascii="Arial" w:hAnsi="Arial" w:hint="default"/>
      </w:rPr>
    </w:lvl>
    <w:lvl w:ilvl="3" w:tplc="3CF291B8" w:tentative="1">
      <w:start w:val="1"/>
      <w:numFmt w:val="bullet"/>
      <w:lvlText w:val="–"/>
      <w:lvlJc w:val="left"/>
      <w:pPr>
        <w:tabs>
          <w:tab w:val="num" w:pos="2880"/>
        </w:tabs>
        <w:ind w:left="2880" w:hanging="360"/>
      </w:pPr>
      <w:rPr>
        <w:rFonts w:ascii="Arial" w:hAnsi="Arial" w:hint="default"/>
      </w:rPr>
    </w:lvl>
    <w:lvl w:ilvl="4" w:tplc="A5FA0862" w:tentative="1">
      <w:start w:val="1"/>
      <w:numFmt w:val="bullet"/>
      <w:lvlText w:val="–"/>
      <w:lvlJc w:val="left"/>
      <w:pPr>
        <w:tabs>
          <w:tab w:val="num" w:pos="3600"/>
        </w:tabs>
        <w:ind w:left="3600" w:hanging="360"/>
      </w:pPr>
      <w:rPr>
        <w:rFonts w:ascii="Arial" w:hAnsi="Arial" w:hint="default"/>
      </w:rPr>
    </w:lvl>
    <w:lvl w:ilvl="5" w:tplc="DB062BC6" w:tentative="1">
      <w:start w:val="1"/>
      <w:numFmt w:val="bullet"/>
      <w:lvlText w:val="–"/>
      <w:lvlJc w:val="left"/>
      <w:pPr>
        <w:tabs>
          <w:tab w:val="num" w:pos="4320"/>
        </w:tabs>
        <w:ind w:left="4320" w:hanging="360"/>
      </w:pPr>
      <w:rPr>
        <w:rFonts w:ascii="Arial" w:hAnsi="Arial" w:hint="default"/>
      </w:rPr>
    </w:lvl>
    <w:lvl w:ilvl="6" w:tplc="CFAEFACC" w:tentative="1">
      <w:start w:val="1"/>
      <w:numFmt w:val="bullet"/>
      <w:lvlText w:val="–"/>
      <w:lvlJc w:val="left"/>
      <w:pPr>
        <w:tabs>
          <w:tab w:val="num" w:pos="5040"/>
        </w:tabs>
        <w:ind w:left="5040" w:hanging="360"/>
      </w:pPr>
      <w:rPr>
        <w:rFonts w:ascii="Arial" w:hAnsi="Arial" w:hint="default"/>
      </w:rPr>
    </w:lvl>
    <w:lvl w:ilvl="7" w:tplc="2DB4C64C" w:tentative="1">
      <w:start w:val="1"/>
      <w:numFmt w:val="bullet"/>
      <w:lvlText w:val="–"/>
      <w:lvlJc w:val="left"/>
      <w:pPr>
        <w:tabs>
          <w:tab w:val="num" w:pos="5760"/>
        </w:tabs>
        <w:ind w:left="5760" w:hanging="360"/>
      </w:pPr>
      <w:rPr>
        <w:rFonts w:ascii="Arial" w:hAnsi="Arial" w:hint="default"/>
      </w:rPr>
    </w:lvl>
    <w:lvl w:ilvl="8" w:tplc="06D8E18E" w:tentative="1">
      <w:start w:val="1"/>
      <w:numFmt w:val="bullet"/>
      <w:lvlText w:val="–"/>
      <w:lvlJc w:val="left"/>
      <w:pPr>
        <w:tabs>
          <w:tab w:val="num" w:pos="6480"/>
        </w:tabs>
        <w:ind w:left="6480" w:hanging="360"/>
      </w:pPr>
      <w:rPr>
        <w:rFonts w:ascii="Arial" w:hAnsi="Arial" w:hint="default"/>
      </w:rPr>
    </w:lvl>
  </w:abstractNum>
  <w:abstractNum w:abstractNumId="2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nsid w:val="4D7D6FBD"/>
    <w:multiLevelType w:val="hybridMultilevel"/>
    <w:tmpl w:val="E68C1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6E09D4"/>
    <w:multiLevelType w:val="hybridMultilevel"/>
    <w:tmpl w:val="94C4C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6107240E"/>
    <w:multiLevelType w:val="hybridMultilevel"/>
    <w:tmpl w:val="C4882510"/>
    <w:lvl w:ilvl="0" w:tplc="233406CA">
      <w:start w:val="1"/>
      <w:numFmt w:val="bullet"/>
      <w:lvlText w:val="•"/>
      <w:lvlJc w:val="left"/>
      <w:pPr>
        <w:tabs>
          <w:tab w:val="num" w:pos="720"/>
        </w:tabs>
        <w:ind w:left="720" w:hanging="360"/>
      </w:pPr>
      <w:rPr>
        <w:rFonts w:ascii="Arial" w:hAnsi="Arial" w:hint="default"/>
      </w:rPr>
    </w:lvl>
    <w:lvl w:ilvl="1" w:tplc="B8DECFA2">
      <w:start w:val="13146"/>
      <w:numFmt w:val="bullet"/>
      <w:lvlText w:val="–"/>
      <w:lvlJc w:val="left"/>
      <w:pPr>
        <w:tabs>
          <w:tab w:val="num" w:pos="1440"/>
        </w:tabs>
        <w:ind w:left="1440" w:hanging="360"/>
      </w:pPr>
      <w:rPr>
        <w:rFonts w:ascii="Arial" w:hAnsi="Arial" w:hint="default"/>
      </w:rPr>
    </w:lvl>
    <w:lvl w:ilvl="2" w:tplc="31E239CC">
      <w:start w:val="13146"/>
      <w:numFmt w:val="bullet"/>
      <w:lvlText w:val="•"/>
      <w:lvlJc w:val="left"/>
      <w:pPr>
        <w:tabs>
          <w:tab w:val="num" w:pos="2160"/>
        </w:tabs>
        <w:ind w:left="2160" w:hanging="360"/>
      </w:pPr>
      <w:rPr>
        <w:rFonts w:ascii="Arial" w:hAnsi="Arial" w:hint="default"/>
      </w:rPr>
    </w:lvl>
    <w:lvl w:ilvl="3" w:tplc="B43258A2" w:tentative="1">
      <w:start w:val="1"/>
      <w:numFmt w:val="bullet"/>
      <w:lvlText w:val="•"/>
      <w:lvlJc w:val="left"/>
      <w:pPr>
        <w:tabs>
          <w:tab w:val="num" w:pos="2880"/>
        </w:tabs>
        <w:ind w:left="2880" w:hanging="360"/>
      </w:pPr>
      <w:rPr>
        <w:rFonts w:ascii="Arial" w:hAnsi="Arial" w:hint="default"/>
      </w:rPr>
    </w:lvl>
    <w:lvl w:ilvl="4" w:tplc="9A24F0F8" w:tentative="1">
      <w:start w:val="1"/>
      <w:numFmt w:val="bullet"/>
      <w:lvlText w:val="•"/>
      <w:lvlJc w:val="left"/>
      <w:pPr>
        <w:tabs>
          <w:tab w:val="num" w:pos="3600"/>
        </w:tabs>
        <w:ind w:left="3600" w:hanging="360"/>
      </w:pPr>
      <w:rPr>
        <w:rFonts w:ascii="Arial" w:hAnsi="Arial" w:hint="default"/>
      </w:rPr>
    </w:lvl>
    <w:lvl w:ilvl="5" w:tplc="F07E9910" w:tentative="1">
      <w:start w:val="1"/>
      <w:numFmt w:val="bullet"/>
      <w:lvlText w:val="•"/>
      <w:lvlJc w:val="left"/>
      <w:pPr>
        <w:tabs>
          <w:tab w:val="num" w:pos="4320"/>
        </w:tabs>
        <w:ind w:left="4320" w:hanging="360"/>
      </w:pPr>
      <w:rPr>
        <w:rFonts w:ascii="Arial" w:hAnsi="Arial" w:hint="default"/>
      </w:rPr>
    </w:lvl>
    <w:lvl w:ilvl="6" w:tplc="A74C8A44" w:tentative="1">
      <w:start w:val="1"/>
      <w:numFmt w:val="bullet"/>
      <w:lvlText w:val="•"/>
      <w:lvlJc w:val="left"/>
      <w:pPr>
        <w:tabs>
          <w:tab w:val="num" w:pos="5040"/>
        </w:tabs>
        <w:ind w:left="5040" w:hanging="360"/>
      </w:pPr>
      <w:rPr>
        <w:rFonts w:ascii="Arial" w:hAnsi="Arial" w:hint="default"/>
      </w:rPr>
    </w:lvl>
    <w:lvl w:ilvl="7" w:tplc="D8ACBA00" w:tentative="1">
      <w:start w:val="1"/>
      <w:numFmt w:val="bullet"/>
      <w:lvlText w:val="•"/>
      <w:lvlJc w:val="left"/>
      <w:pPr>
        <w:tabs>
          <w:tab w:val="num" w:pos="5760"/>
        </w:tabs>
        <w:ind w:left="5760" w:hanging="360"/>
      </w:pPr>
      <w:rPr>
        <w:rFonts w:ascii="Arial" w:hAnsi="Arial" w:hint="default"/>
      </w:rPr>
    </w:lvl>
    <w:lvl w:ilvl="8" w:tplc="111258FE" w:tentative="1">
      <w:start w:val="1"/>
      <w:numFmt w:val="bullet"/>
      <w:lvlText w:val="•"/>
      <w:lvlJc w:val="left"/>
      <w:pPr>
        <w:tabs>
          <w:tab w:val="num" w:pos="6480"/>
        </w:tabs>
        <w:ind w:left="6480" w:hanging="360"/>
      </w:pPr>
      <w:rPr>
        <w:rFonts w:ascii="Arial" w:hAnsi="Arial" w:hint="default"/>
      </w:rPr>
    </w:lvl>
  </w:abstractNum>
  <w:abstractNum w:abstractNumId="32">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tentative="1">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3">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nsid w:val="6C890B6F"/>
    <w:multiLevelType w:val="hybridMultilevel"/>
    <w:tmpl w:val="27BCA3BA"/>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7C1029"/>
    <w:multiLevelType w:val="hybridMultilevel"/>
    <w:tmpl w:val="2EE0AE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4D42B64"/>
    <w:multiLevelType w:val="hybridMultilevel"/>
    <w:tmpl w:val="566C046E"/>
    <w:lvl w:ilvl="0" w:tplc="0409000F">
      <w:start w:val="1"/>
      <w:numFmt w:val="decimal"/>
      <w:lvlText w:val="%1."/>
      <w:lvlJc w:val="left"/>
      <w:pPr>
        <w:ind w:left="720" w:hanging="360"/>
      </w:pPr>
      <w:rPr>
        <w:rFonts w:ascii="Times New Roman" w:eastAsia="Times New Roman" w:hAnsi="Times New Roman" w:cs="Times New Roman" w:hint="default"/>
        <w:b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62077AE"/>
    <w:multiLevelType w:val="hybridMultilevel"/>
    <w:tmpl w:val="3C6C772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9">
    <w:nsid w:val="789F4CC4"/>
    <w:multiLevelType w:val="hybridMultilevel"/>
    <w:tmpl w:val="67BC12F4"/>
    <w:lvl w:ilvl="0" w:tplc="7938DF4C">
      <w:start w:val="1"/>
      <w:numFmt w:val="bullet"/>
      <w:lvlText w:val="–"/>
      <w:lvlJc w:val="left"/>
      <w:pPr>
        <w:tabs>
          <w:tab w:val="num" w:pos="720"/>
        </w:tabs>
        <w:ind w:left="720" w:hanging="360"/>
      </w:pPr>
      <w:rPr>
        <w:rFonts w:ascii="Arial" w:hAnsi="Arial" w:hint="default"/>
      </w:rPr>
    </w:lvl>
    <w:lvl w:ilvl="1" w:tplc="0AC8ECA6">
      <w:start w:val="1"/>
      <w:numFmt w:val="bullet"/>
      <w:lvlText w:val="–"/>
      <w:lvlJc w:val="left"/>
      <w:pPr>
        <w:tabs>
          <w:tab w:val="num" w:pos="1440"/>
        </w:tabs>
        <w:ind w:left="1440" w:hanging="360"/>
      </w:pPr>
      <w:rPr>
        <w:rFonts w:ascii="Arial" w:hAnsi="Arial" w:hint="default"/>
      </w:rPr>
    </w:lvl>
    <w:lvl w:ilvl="2" w:tplc="2D84A488">
      <w:start w:val="11632"/>
      <w:numFmt w:val="bullet"/>
      <w:lvlText w:val="•"/>
      <w:lvlJc w:val="left"/>
      <w:pPr>
        <w:tabs>
          <w:tab w:val="num" w:pos="2160"/>
        </w:tabs>
        <w:ind w:left="2160" w:hanging="360"/>
      </w:pPr>
      <w:rPr>
        <w:rFonts w:ascii="Arial" w:hAnsi="Arial" w:hint="default"/>
      </w:rPr>
    </w:lvl>
    <w:lvl w:ilvl="3" w:tplc="869C875A" w:tentative="1">
      <w:start w:val="1"/>
      <w:numFmt w:val="bullet"/>
      <w:lvlText w:val="–"/>
      <w:lvlJc w:val="left"/>
      <w:pPr>
        <w:tabs>
          <w:tab w:val="num" w:pos="2880"/>
        </w:tabs>
        <w:ind w:left="2880" w:hanging="360"/>
      </w:pPr>
      <w:rPr>
        <w:rFonts w:ascii="Arial" w:hAnsi="Arial" w:hint="default"/>
      </w:rPr>
    </w:lvl>
    <w:lvl w:ilvl="4" w:tplc="03820A80" w:tentative="1">
      <w:start w:val="1"/>
      <w:numFmt w:val="bullet"/>
      <w:lvlText w:val="–"/>
      <w:lvlJc w:val="left"/>
      <w:pPr>
        <w:tabs>
          <w:tab w:val="num" w:pos="3600"/>
        </w:tabs>
        <w:ind w:left="3600" w:hanging="360"/>
      </w:pPr>
      <w:rPr>
        <w:rFonts w:ascii="Arial" w:hAnsi="Arial" w:hint="default"/>
      </w:rPr>
    </w:lvl>
    <w:lvl w:ilvl="5" w:tplc="28989232" w:tentative="1">
      <w:start w:val="1"/>
      <w:numFmt w:val="bullet"/>
      <w:lvlText w:val="–"/>
      <w:lvlJc w:val="left"/>
      <w:pPr>
        <w:tabs>
          <w:tab w:val="num" w:pos="4320"/>
        </w:tabs>
        <w:ind w:left="4320" w:hanging="360"/>
      </w:pPr>
      <w:rPr>
        <w:rFonts w:ascii="Arial" w:hAnsi="Arial" w:hint="default"/>
      </w:rPr>
    </w:lvl>
    <w:lvl w:ilvl="6" w:tplc="F6722492" w:tentative="1">
      <w:start w:val="1"/>
      <w:numFmt w:val="bullet"/>
      <w:lvlText w:val="–"/>
      <w:lvlJc w:val="left"/>
      <w:pPr>
        <w:tabs>
          <w:tab w:val="num" w:pos="5040"/>
        </w:tabs>
        <w:ind w:left="5040" w:hanging="360"/>
      </w:pPr>
      <w:rPr>
        <w:rFonts w:ascii="Arial" w:hAnsi="Arial" w:hint="default"/>
      </w:rPr>
    </w:lvl>
    <w:lvl w:ilvl="7" w:tplc="5F62A4F8" w:tentative="1">
      <w:start w:val="1"/>
      <w:numFmt w:val="bullet"/>
      <w:lvlText w:val="–"/>
      <w:lvlJc w:val="left"/>
      <w:pPr>
        <w:tabs>
          <w:tab w:val="num" w:pos="5760"/>
        </w:tabs>
        <w:ind w:left="5760" w:hanging="360"/>
      </w:pPr>
      <w:rPr>
        <w:rFonts w:ascii="Arial" w:hAnsi="Arial" w:hint="default"/>
      </w:rPr>
    </w:lvl>
    <w:lvl w:ilvl="8" w:tplc="694AD3DC" w:tentative="1">
      <w:start w:val="1"/>
      <w:numFmt w:val="bullet"/>
      <w:lvlText w:val="–"/>
      <w:lvlJc w:val="left"/>
      <w:pPr>
        <w:tabs>
          <w:tab w:val="num" w:pos="6480"/>
        </w:tabs>
        <w:ind w:left="6480" w:hanging="360"/>
      </w:pPr>
      <w:rPr>
        <w:rFonts w:ascii="Arial" w:hAnsi="Arial" w:hint="default"/>
      </w:rPr>
    </w:lvl>
  </w:abstractNum>
  <w:abstractNum w:abstractNumId="4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2">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30"/>
  </w:num>
  <w:num w:numId="2">
    <w:abstractNumId w:val="40"/>
  </w:num>
  <w:num w:numId="3">
    <w:abstractNumId w:val="26"/>
  </w:num>
  <w:num w:numId="4">
    <w:abstractNumId w:val="13"/>
  </w:num>
  <w:num w:numId="5">
    <w:abstractNumId w:val="41"/>
  </w:num>
  <w:num w:numId="6">
    <w:abstractNumId w:val="36"/>
  </w:num>
  <w:num w:numId="7">
    <w:abstractNumId w:val="33"/>
  </w:num>
  <w:num w:numId="8">
    <w:abstractNumId w:val="27"/>
  </w:num>
  <w:num w:numId="9">
    <w:abstractNumId w:val="12"/>
  </w:num>
  <w:num w:numId="10">
    <w:abstractNumId w:val="29"/>
  </w:num>
  <w:num w:numId="11">
    <w:abstractNumId w:val="16"/>
  </w:num>
  <w:num w:numId="12">
    <w:abstractNumId w:val="10"/>
  </w:num>
  <w:num w:numId="13">
    <w:abstractNumId w:val="35"/>
  </w:num>
  <w:num w:numId="14">
    <w:abstractNumId w:val="11"/>
  </w:num>
  <w:num w:numId="15">
    <w:abstractNumId w:val="17"/>
  </w:num>
  <w:num w:numId="16">
    <w:abstractNumId w:val="3"/>
  </w:num>
  <w:num w:numId="17">
    <w:abstractNumId w:val="20"/>
  </w:num>
  <w:num w:numId="18">
    <w:abstractNumId w:val="9"/>
  </w:num>
  <w:num w:numId="19">
    <w:abstractNumId w:val="1"/>
  </w:num>
  <w:num w:numId="20">
    <w:abstractNumId w:val="39"/>
  </w:num>
  <w:num w:numId="21">
    <w:abstractNumId w:val="25"/>
  </w:num>
  <w:num w:numId="22">
    <w:abstractNumId w:val="37"/>
  </w:num>
  <w:num w:numId="23">
    <w:abstractNumId w:val="34"/>
  </w:num>
  <w:num w:numId="24">
    <w:abstractNumId w:val="6"/>
  </w:num>
  <w:num w:numId="25">
    <w:abstractNumId w:val="31"/>
  </w:num>
  <w:num w:numId="26">
    <w:abstractNumId w:val="21"/>
  </w:num>
  <w:num w:numId="27">
    <w:abstractNumId w:val="18"/>
  </w:num>
  <w:num w:numId="28">
    <w:abstractNumId w:val="15"/>
  </w:num>
  <w:num w:numId="29">
    <w:abstractNumId w:val="5"/>
  </w:num>
  <w:num w:numId="30">
    <w:abstractNumId w:val="32"/>
  </w:num>
  <w:num w:numId="31">
    <w:abstractNumId w:val="42"/>
  </w:num>
  <w:num w:numId="32">
    <w:abstractNumId w:val="7"/>
  </w:num>
  <w:num w:numId="33">
    <w:abstractNumId w:val="14"/>
  </w:num>
  <w:num w:numId="34">
    <w:abstractNumId w:val="28"/>
  </w:num>
  <w:num w:numId="35">
    <w:abstractNumId w:val="38"/>
  </w:num>
  <w:num w:numId="36">
    <w:abstractNumId w:val="23"/>
  </w:num>
  <w:num w:numId="37">
    <w:abstractNumId w:val="8"/>
  </w:num>
  <w:num w:numId="38">
    <w:abstractNumId w:val="24"/>
  </w:num>
  <w:num w:numId="39">
    <w:abstractNumId w:val="4"/>
  </w:num>
  <w:num w:numId="40">
    <w:abstractNumId w:val="0"/>
  </w:num>
  <w:num w:numId="41">
    <w:abstractNumId w:val="22"/>
  </w:num>
  <w:num w:numId="42">
    <w:abstractNumId w:val="19"/>
  </w:num>
  <w:num w:numId="4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removePersonalInformation/>
  <w:removeDateAndTime/>
  <w:doNotDisplayPageBoundaries/>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FB4"/>
    <w:rsid w:val="000140E4"/>
    <w:rsid w:val="00014102"/>
    <w:rsid w:val="00014394"/>
    <w:rsid w:val="000146E4"/>
    <w:rsid w:val="00014DD1"/>
    <w:rsid w:val="00014FF6"/>
    <w:rsid w:val="000150CB"/>
    <w:rsid w:val="0001552C"/>
    <w:rsid w:val="00015A30"/>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2B"/>
    <w:rsid w:val="00021ABC"/>
    <w:rsid w:val="00021FA0"/>
    <w:rsid w:val="0002211B"/>
    <w:rsid w:val="00022139"/>
    <w:rsid w:val="00022A63"/>
    <w:rsid w:val="0002422A"/>
    <w:rsid w:val="00024CB3"/>
    <w:rsid w:val="00024F2B"/>
    <w:rsid w:val="00025129"/>
    <w:rsid w:val="00025E4A"/>
    <w:rsid w:val="0002655C"/>
    <w:rsid w:val="00026735"/>
    <w:rsid w:val="00027114"/>
    <w:rsid w:val="0002714B"/>
    <w:rsid w:val="00027596"/>
    <w:rsid w:val="0002769C"/>
    <w:rsid w:val="0002787A"/>
    <w:rsid w:val="00030AD7"/>
    <w:rsid w:val="0003195F"/>
    <w:rsid w:val="00031D3C"/>
    <w:rsid w:val="00032971"/>
    <w:rsid w:val="00032BB2"/>
    <w:rsid w:val="0003317E"/>
    <w:rsid w:val="00033487"/>
    <w:rsid w:val="00033525"/>
    <w:rsid w:val="000336C1"/>
    <w:rsid w:val="00033B5E"/>
    <w:rsid w:val="00034431"/>
    <w:rsid w:val="00034C5F"/>
    <w:rsid w:val="00034DA5"/>
    <w:rsid w:val="000351B3"/>
    <w:rsid w:val="00035C30"/>
    <w:rsid w:val="00036AD6"/>
    <w:rsid w:val="000370DA"/>
    <w:rsid w:val="000372AB"/>
    <w:rsid w:val="00040094"/>
    <w:rsid w:val="0004035C"/>
    <w:rsid w:val="000408DB"/>
    <w:rsid w:val="00040C36"/>
    <w:rsid w:val="0004272B"/>
    <w:rsid w:val="00043085"/>
    <w:rsid w:val="000435B0"/>
    <w:rsid w:val="00043D7E"/>
    <w:rsid w:val="00044117"/>
    <w:rsid w:val="00044183"/>
    <w:rsid w:val="00044A95"/>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3615"/>
    <w:rsid w:val="00054343"/>
    <w:rsid w:val="00054B29"/>
    <w:rsid w:val="000551D6"/>
    <w:rsid w:val="000555D9"/>
    <w:rsid w:val="00055833"/>
    <w:rsid w:val="000558AA"/>
    <w:rsid w:val="00055D46"/>
    <w:rsid w:val="00055DAE"/>
    <w:rsid w:val="0005642D"/>
    <w:rsid w:val="000566A3"/>
    <w:rsid w:val="00056A95"/>
    <w:rsid w:val="00056CCF"/>
    <w:rsid w:val="00056CF7"/>
    <w:rsid w:val="00057980"/>
    <w:rsid w:val="00057F36"/>
    <w:rsid w:val="00060AD1"/>
    <w:rsid w:val="00060C20"/>
    <w:rsid w:val="00061AE3"/>
    <w:rsid w:val="00061E1F"/>
    <w:rsid w:val="00061FD4"/>
    <w:rsid w:val="000620E7"/>
    <w:rsid w:val="000622B5"/>
    <w:rsid w:val="00062423"/>
    <w:rsid w:val="00062CA8"/>
    <w:rsid w:val="000638D4"/>
    <w:rsid w:val="00063DC4"/>
    <w:rsid w:val="00063FEF"/>
    <w:rsid w:val="000642AA"/>
    <w:rsid w:val="00064324"/>
    <w:rsid w:val="000647C5"/>
    <w:rsid w:val="00065D03"/>
    <w:rsid w:val="00065F9A"/>
    <w:rsid w:val="00066125"/>
    <w:rsid w:val="0006652F"/>
    <w:rsid w:val="00066735"/>
    <w:rsid w:val="00066783"/>
    <w:rsid w:val="00066C7D"/>
    <w:rsid w:val="00066F92"/>
    <w:rsid w:val="0007036A"/>
    <w:rsid w:val="0007049C"/>
    <w:rsid w:val="00070536"/>
    <w:rsid w:val="000708BC"/>
    <w:rsid w:val="00071A8F"/>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7D0"/>
    <w:rsid w:val="00076AD6"/>
    <w:rsid w:val="00077D6E"/>
    <w:rsid w:val="00080AED"/>
    <w:rsid w:val="00080DDE"/>
    <w:rsid w:val="000810CF"/>
    <w:rsid w:val="00081205"/>
    <w:rsid w:val="0008171C"/>
    <w:rsid w:val="000826E9"/>
    <w:rsid w:val="00082B6D"/>
    <w:rsid w:val="00082FF3"/>
    <w:rsid w:val="0008398C"/>
    <w:rsid w:val="00083A20"/>
    <w:rsid w:val="0008407C"/>
    <w:rsid w:val="000847EB"/>
    <w:rsid w:val="00084FA3"/>
    <w:rsid w:val="00085956"/>
    <w:rsid w:val="00085B2A"/>
    <w:rsid w:val="00085B6C"/>
    <w:rsid w:val="00086281"/>
    <w:rsid w:val="00086429"/>
    <w:rsid w:val="00086582"/>
    <w:rsid w:val="000865E7"/>
    <w:rsid w:val="00086980"/>
    <w:rsid w:val="0008704B"/>
    <w:rsid w:val="00087593"/>
    <w:rsid w:val="00087C42"/>
    <w:rsid w:val="00090227"/>
    <w:rsid w:val="000902A4"/>
    <w:rsid w:val="00090746"/>
    <w:rsid w:val="00091C00"/>
    <w:rsid w:val="00092070"/>
    <w:rsid w:val="00092B3B"/>
    <w:rsid w:val="0009328A"/>
    <w:rsid w:val="0009329F"/>
    <w:rsid w:val="000937BF"/>
    <w:rsid w:val="0009447E"/>
    <w:rsid w:val="00094E43"/>
    <w:rsid w:val="000951C5"/>
    <w:rsid w:val="0009569C"/>
    <w:rsid w:val="00095A19"/>
    <w:rsid w:val="00096087"/>
    <w:rsid w:val="00096798"/>
    <w:rsid w:val="0009686D"/>
    <w:rsid w:val="00096E0A"/>
    <w:rsid w:val="00097B7E"/>
    <w:rsid w:val="000A01CD"/>
    <w:rsid w:val="000A0237"/>
    <w:rsid w:val="000A040C"/>
    <w:rsid w:val="000A068E"/>
    <w:rsid w:val="000A06F5"/>
    <w:rsid w:val="000A080C"/>
    <w:rsid w:val="000A0CFA"/>
    <w:rsid w:val="000A1B26"/>
    <w:rsid w:val="000A308E"/>
    <w:rsid w:val="000A378F"/>
    <w:rsid w:val="000A398B"/>
    <w:rsid w:val="000A3DBE"/>
    <w:rsid w:val="000A40DD"/>
    <w:rsid w:val="000A41E3"/>
    <w:rsid w:val="000A4308"/>
    <w:rsid w:val="000A4C50"/>
    <w:rsid w:val="000A58EB"/>
    <w:rsid w:val="000A5A30"/>
    <w:rsid w:val="000A5D86"/>
    <w:rsid w:val="000A6195"/>
    <w:rsid w:val="000A6381"/>
    <w:rsid w:val="000A6BCB"/>
    <w:rsid w:val="000A6E93"/>
    <w:rsid w:val="000A6F10"/>
    <w:rsid w:val="000A73E6"/>
    <w:rsid w:val="000A7898"/>
    <w:rsid w:val="000A7D33"/>
    <w:rsid w:val="000A7E15"/>
    <w:rsid w:val="000B0125"/>
    <w:rsid w:val="000B0813"/>
    <w:rsid w:val="000B0999"/>
    <w:rsid w:val="000B09B4"/>
    <w:rsid w:val="000B0B67"/>
    <w:rsid w:val="000B1017"/>
    <w:rsid w:val="000B16BA"/>
    <w:rsid w:val="000B27AE"/>
    <w:rsid w:val="000B2934"/>
    <w:rsid w:val="000B2E72"/>
    <w:rsid w:val="000B38D8"/>
    <w:rsid w:val="000B3DDA"/>
    <w:rsid w:val="000B4256"/>
    <w:rsid w:val="000B44C0"/>
    <w:rsid w:val="000B502E"/>
    <w:rsid w:val="000B511B"/>
    <w:rsid w:val="000B59C0"/>
    <w:rsid w:val="000B5B12"/>
    <w:rsid w:val="000B6345"/>
    <w:rsid w:val="000B6592"/>
    <w:rsid w:val="000B6BA6"/>
    <w:rsid w:val="000B6E10"/>
    <w:rsid w:val="000B76CA"/>
    <w:rsid w:val="000B7EDB"/>
    <w:rsid w:val="000C034E"/>
    <w:rsid w:val="000C070A"/>
    <w:rsid w:val="000C0DF5"/>
    <w:rsid w:val="000C0FAC"/>
    <w:rsid w:val="000C0FCA"/>
    <w:rsid w:val="000C1324"/>
    <w:rsid w:val="000C1DCB"/>
    <w:rsid w:val="000C2160"/>
    <w:rsid w:val="000C2638"/>
    <w:rsid w:val="000C29BB"/>
    <w:rsid w:val="000C3999"/>
    <w:rsid w:val="000C3C89"/>
    <w:rsid w:val="000C3FDD"/>
    <w:rsid w:val="000C40FD"/>
    <w:rsid w:val="000C4183"/>
    <w:rsid w:val="000C42AF"/>
    <w:rsid w:val="000C474D"/>
    <w:rsid w:val="000C4CD0"/>
    <w:rsid w:val="000C5285"/>
    <w:rsid w:val="000C52D1"/>
    <w:rsid w:val="000C53FF"/>
    <w:rsid w:val="000C546B"/>
    <w:rsid w:val="000C5A59"/>
    <w:rsid w:val="000C5A99"/>
    <w:rsid w:val="000C5AAA"/>
    <w:rsid w:val="000C5E98"/>
    <w:rsid w:val="000C6BCD"/>
    <w:rsid w:val="000C7220"/>
    <w:rsid w:val="000C7CBA"/>
    <w:rsid w:val="000C7FDB"/>
    <w:rsid w:val="000D0814"/>
    <w:rsid w:val="000D0E2A"/>
    <w:rsid w:val="000D10A3"/>
    <w:rsid w:val="000D2210"/>
    <w:rsid w:val="000D222D"/>
    <w:rsid w:val="000D2B93"/>
    <w:rsid w:val="000D2E7F"/>
    <w:rsid w:val="000D2EBD"/>
    <w:rsid w:val="000D2FDC"/>
    <w:rsid w:val="000D32D6"/>
    <w:rsid w:val="000D3617"/>
    <w:rsid w:val="000D376F"/>
    <w:rsid w:val="000D3DA9"/>
    <w:rsid w:val="000D470F"/>
    <w:rsid w:val="000D47A5"/>
    <w:rsid w:val="000D4E2B"/>
    <w:rsid w:val="000D4F22"/>
    <w:rsid w:val="000D50D5"/>
    <w:rsid w:val="000D5919"/>
    <w:rsid w:val="000D5B89"/>
    <w:rsid w:val="000D666C"/>
    <w:rsid w:val="000D7646"/>
    <w:rsid w:val="000D7978"/>
    <w:rsid w:val="000E016E"/>
    <w:rsid w:val="000E0A21"/>
    <w:rsid w:val="000E0E56"/>
    <w:rsid w:val="000E1226"/>
    <w:rsid w:val="000E1DE3"/>
    <w:rsid w:val="000E1F88"/>
    <w:rsid w:val="000E2ABB"/>
    <w:rsid w:val="000E2BE3"/>
    <w:rsid w:val="000E2FEC"/>
    <w:rsid w:val="000E3121"/>
    <w:rsid w:val="000E3462"/>
    <w:rsid w:val="000E44C2"/>
    <w:rsid w:val="000E47DF"/>
    <w:rsid w:val="000E4B76"/>
    <w:rsid w:val="000E4FA3"/>
    <w:rsid w:val="000E5370"/>
    <w:rsid w:val="000E5C4A"/>
    <w:rsid w:val="000E5E5D"/>
    <w:rsid w:val="000E6033"/>
    <w:rsid w:val="000E65DB"/>
    <w:rsid w:val="000E6A03"/>
    <w:rsid w:val="000E6C23"/>
    <w:rsid w:val="000E7033"/>
    <w:rsid w:val="000E71FA"/>
    <w:rsid w:val="000E729E"/>
    <w:rsid w:val="000E76A6"/>
    <w:rsid w:val="000E7C7D"/>
    <w:rsid w:val="000E7D41"/>
    <w:rsid w:val="000F0A55"/>
    <w:rsid w:val="000F0F01"/>
    <w:rsid w:val="000F1372"/>
    <w:rsid w:val="000F1C0A"/>
    <w:rsid w:val="000F271B"/>
    <w:rsid w:val="000F29B9"/>
    <w:rsid w:val="000F29CC"/>
    <w:rsid w:val="000F2AB5"/>
    <w:rsid w:val="000F2EB7"/>
    <w:rsid w:val="000F309C"/>
    <w:rsid w:val="000F427B"/>
    <w:rsid w:val="000F4400"/>
    <w:rsid w:val="000F44E4"/>
    <w:rsid w:val="000F4D15"/>
    <w:rsid w:val="000F5214"/>
    <w:rsid w:val="000F57A8"/>
    <w:rsid w:val="000F5B94"/>
    <w:rsid w:val="000F6918"/>
    <w:rsid w:val="000F6D85"/>
    <w:rsid w:val="000F6FC1"/>
    <w:rsid w:val="000F73DA"/>
    <w:rsid w:val="000F7417"/>
    <w:rsid w:val="000F78D6"/>
    <w:rsid w:val="0010046A"/>
    <w:rsid w:val="00100659"/>
    <w:rsid w:val="00100CCB"/>
    <w:rsid w:val="00100D45"/>
    <w:rsid w:val="00100DD3"/>
    <w:rsid w:val="00100FCB"/>
    <w:rsid w:val="00101627"/>
    <w:rsid w:val="00101804"/>
    <w:rsid w:val="001019CC"/>
    <w:rsid w:val="001019D7"/>
    <w:rsid w:val="00101E67"/>
    <w:rsid w:val="00101FE1"/>
    <w:rsid w:val="00102528"/>
    <w:rsid w:val="00102C58"/>
    <w:rsid w:val="00102E6D"/>
    <w:rsid w:val="001034CC"/>
    <w:rsid w:val="00104329"/>
    <w:rsid w:val="00105C41"/>
    <w:rsid w:val="00105D40"/>
    <w:rsid w:val="0010625D"/>
    <w:rsid w:val="00106EC0"/>
    <w:rsid w:val="00106FEA"/>
    <w:rsid w:val="00107ABC"/>
    <w:rsid w:val="00107D20"/>
    <w:rsid w:val="00107F9E"/>
    <w:rsid w:val="00107FEF"/>
    <w:rsid w:val="00107FFB"/>
    <w:rsid w:val="00110088"/>
    <w:rsid w:val="00110A04"/>
    <w:rsid w:val="00110CB0"/>
    <w:rsid w:val="00110CC3"/>
    <w:rsid w:val="00110D5B"/>
    <w:rsid w:val="001113B5"/>
    <w:rsid w:val="001113C8"/>
    <w:rsid w:val="001120FB"/>
    <w:rsid w:val="0011284F"/>
    <w:rsid w:val="00112991"/>
    <w:rsid w:val="00112FDC"/>
    <w:rsid w:val="001130CA"/>
    <w:rsid w:val="001135D6"/>
    <w:rsid w:val="00113F54"/>
    <w:rsid w:val="00114030"/>
    <w:rsid w:val="001143A1"/>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8F1"/>
    <w:rsid w:val="001245DA"/>
    <w:rsid w:val="00124A52"/>
    <w:rsid w:val="00124D74"/>
    <w:rsid w:val="00124DCA"/>
    <w:rsid w:val="00125CED"/>
    <w:rsid w:val="00126164"/>
    <w:rsid w:val="001266B5"/>
    <w:rsid w:val="00127310"/>
    <w:rsid w:val="0012778F"/>
    <w:rsid w:val="00127BE3"/>
    <w:rsid w:val="00130027"/>
    <w:rsid w:val="001300B7"/>
    <w:rsid w:val="0013044A"/>
    <w:rsid w:val="0013074A"/>
    <w:rsid w:val="0013077D"/>
    <w:rsid w:val="00130B52"/>
    <w:rsid w:val="0013131E"/>
    <w:rsid w:val="00131784"/>
    <w:rsid w:val="001323C9"/>
    <w:rsid w:val="001328C3"/>
    <w:rsid w:val="00132C5C"/>
    <w:rsid w:val="00132DF9"/>
    <w:rsid w:val="00132F16"/>
    <w:rsid w:val="001330E8"/>
    <w:rsid w:val="00133829"/>
    <w:rsid w:val="001338FC"/>
    <w:rsid w:val="001341B9"/>
    <w:rsid w:val="001347D6"/>
    <w:rsid w:val="00134E60"/>
    <w:rsid w:val="00134F41"/>
    <w:rsid w:val="00135352"/>
    <w:rsid w:val="00135782"/>
    <w:rsid w:val="00135A26"/>
    <w:rsid w:val="00135FB1"/>
    <w:rsid w:val="0013645D"/>
    <w:rsid w:val="00136E05"/>
    <w:rsid w:val="00137C09"/>
    <w:rsid w:val="00137E59"/>
    <w:rsid w:val="00140DB3"/>
    <w:rsid w:val="00140DE5"/>
    <w:rsid w:val="0014101B"/>
    <w:rsid w:val="001413CC"/>
    <w:rsid w:val="0014142D"/>
    <w:rsid w:val="00141645"/>
    <w:rsid w:val="00141878"/>
    <w:rsid w:val="0014195B"/>
    <w:rsid w:val="00141B7D"/>
    <w:rsid w:val="00141CBE"/>
    <w:rsid w:val="001425F2"/>
    <w:rsid w:val="00142BDF"/>
    <w:rsid w:val="001440DA"/>
    <w:rsid w:val="0014476B"/>
    <w:rsid w:val="00144851"/>
    <w:rsid w:val="00144A35"/>
    <w:rsid w:val="00144DF7"/>
    <w:rsid w:val="0014569F"/>
    <w:rsid w:val="001458CC"/>
    <w:rsid w:val="00145A66"/>
    <w:rsid w:val="001466AC"/>
    <w:rsid w:val="00147000"/>
    <w:rsid w:val="0014713F"/>
    <w:rsid w:val="00147314"/>
    <w:rsid w:val="00147455"/>
    <w:rsid w:val="001477D6"/>
    <w:rsid w:val="00147E11"/>
    <w:rsid w:val="00147ED3"/>
    <w:rsid w:val="00150270"/>
    <w:rsid w:val="00150424"/>
    <w:rsid w:val="0015086E"/>
    <w:rsid w:val="00150D0D"/>
    <w:rsid w:val="00151774"/>
    <w:rsid w:val="00152419"/>
    <w:rsid w:val="00152592"/>
    <w:rsid w:val="00152AAF"/>
    <w:rsid w:val="00153503"/>
    <w:rsid w:val="00153B2D"/>
    <w:rsid w:val="00153E38"/>
    <w:rsid w:val="00154647"/>
    <w:rsid w:val="00154F7E"/>
    <w:rsid w:val="001600F5"/>
    <w:rsid w:val="00160F79"/>
    <w:rsid w:val="00161332"/>
    <w:rsid w:val="001619FB"/>
    <w:rsid w:val="00161F9E"/>
    <w:rsid w:val="00162620"/>
    <w:rsid w:val="001627EF"/>
    <w:rsid w:val="0016380C"/>
    <w:rsid w:val="00163CB3"/>
    <w:rsid w:val="00163CDB"/>
    <w:rsid w:val="00163F00"/>
    <w:rsid w:val="00164FF6"/>
    <w:rsid w:val="0016526A"/>
    <w:rsid w:val="0016741D"/>
    <w:rsid w:val="00167B96"/>
    <w:rsid w:val="00170500"/>
    <w:rsid w:val="00170CD8"/>
    <w:rsid w:val="0017116E"/>
    <w:rsid w:val="001713BA"/>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693F"/>
    <w:rsid w:val="00176ADB"/>
    <w:rsid w:val="00176D93"/>
    <w:rsid w:val="00177269"/>
    <w:rsid w:val="00177630"/>
    <w:rsid w:val="001776D0"/>
    <w:rsid w:val="00177785"/>
    <w:rsid w:val="001779E6"/>
    <w:rsid w:val="0018007E"/>
    <w:rsid w:val="00180944"/>
    <w:rsid w:val="001814E9"/>
    <w:rsid w:val="0018297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6F7F"/>
    <w:rsid w:val="0018722E"/>
    <w:rsid w:val="001873A0"/>
    <w:rsid w:val="001875A6"/>
    <w:rsid w:val="001876A1"/>
    <w:rsid w:val="00187A1A"/>
    <w:rsid w:val="00187FFC"/>
    <w:rsid w:val="0019019A"/>
    <w:rsid w:val="001904E0"/>
    <w:rsid w:val="00190927"/>
    <w:rsid w:val="00190B9A"/>
    <w:rsid w:val="00190C5C"/>
    <w:rsid w:val="00190CA0"/>
    <w:rsid w:val="00191495"/>
    <w:rsid w:val="0019160F"/>
    <w:rsid w:val="0019190B"/>
    <w:rsid w:val="00191A8E"/>
    <w:rsid w:val="00192490"/>
    <w:rsid w:val="00192594"/>
    <w:rsid w:val="00192794"/>
    <w:rsid w:val="00193498"/>
    <w:rsid w:val="001935F2"/>
    <w:rsid w:val="001940C9"/>
    <w:rsid w:val="001945D5"/>
    <w:rsid w:val="00194778"/>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C3E"/>
    <w:rsid w:val="001A1D82"/>
    <w:rsid w:val="001A211C"/>
    <w:rsid w:val="001A27FD"/>
    <w:rsid w:val="001A2F0B"/>
    <w:rsid w:val="001A306B"/>
    <w:rsid w:val="001A33C6"/>
    <w:rsid w:val="001A3572"/>
    <w:rsid w:val="001A35DF"/>
    <w:rsid w:val="001A39B5"/>
    <w:rsid w:val="001A3F8F"/>
    <w:rsid w:val="001A4000"/>
    <w:rsid w:val="001A4C8C"/>
    <w:rsid w:val="001A510C"/>
    <w:rsid w:val="001A52D2"/>
    <w:rsid w:val="001A5557"/>
    <w:rsid w:val="001A5894"/>
    <w:rsid w:val="001A72F3"/>
    <w:rsid w:val="001A7510"/>
    <w:rsid w:val="001A79E2"/>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63D7"/>
    <w:rsid w:val="001B6537"/>
    <w:rsid w:val="001B6C04"/>
    <w:rsid w:val="001B7150"/>
    <w:rsid w:val="001B71F1"/>
    <w:rsid w:val="001B731D"/>
    <w:rsid w:val="001C03F1"/>
    <w:rsid w:val="001C0439"/>
    <w:rsid w:val="001C0898"/>
    <w:rsid w:val="001C1A0D"/>
    <w:rsid w:val="001C2184"/>
    <w:rsid w:val="001C2FD0"/>
    <w:rsid w:val="001C318A"/>
    <w:rsid w:val="001C3892"/>
    <w:rsid w:val="001C3F20"/>
    <w:rsid w:val="001C57EF"/>
    <w:rsid w:val="001C5C6A"/>
    <w:rsid w:val="001C6197"/>
    <w:rsid w:val="001C651D"/>
    <w:rsid w:val="001C6BEF"/>
    <w:rsid w:val="001C6F6B"/>
    <w:rsid w:val="001C7329"/>
    <w:rsid w:val="001D00DB"/>
    <w:rsid w:val="001D06F1"/>
    <w:rsid w:val="001D12FF"/>
    <w:rsid w:val="001D1597"/>
    <w:rsid w:val="001D1AED"/>
    <w:rsid w:val="001D1C35"/>
    <w:rsid w:val="001D1E89"/>
    <w:rsid w:val="001D229B"/>
    <w:rsid w:val="001D2394"/>
    <w:rsid w:val="001D32AD"/>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145A"/>
    <w:rsid w:val="001E1580"/>
    <w:rsid w:val="001E1B51"/>
    <w:rsid w:val="001E1C44"/>
    <w:rsid w:val="001E207C"/>
    <w:rsid w:val="001E23E1"/>
    <w:rsid w:val="001E37A0"/>
    <w:rsid w:val="001E3C3D"/>
    <w:rsid w:val="001E3D22"/>
    <w:rsid w:val="001E4985"/>
    <w:rsid w:val="001E5072"/>
    <w:rsid w:val="001E5324"/>
    <w:rsid w:val="001E565A"/>
    <w:rsid w:val="001E59DD"/>
    <w:rsid w:val="001E5E72"/>
    <w:rsid w:val="001E5F5E"/>
    <w:rsid w:val="001E666E"/>
    <w:rsid w:val="001E6970"/>
    <w:rsid w:val="001E6ECB"/>
    <w:rsid w:val="001E7045"/>
    <w:rsid w:val="001E75B1"/>
    <w:rsid w:val="001E780C"/>
    <w:rsid w:val="001E7B4A"/>
    <w:rsid w:val="001E7BB3"/>
    <w:rsid w:val="001F02D5"/>
    <w:rsid w:val="001F16AC"/>
    <w:rsid w:val="001F262E"/>
    <w:rsid w:val="001F2859"/>
    <w:rsid w:val="001F3298"/>
    <w:rsid w:val="001F333B"/>
    <w:rsid w:val="001F3C6D"/>
    <w:rsid w:val="001F40BE"/>
    <w:rsid w:val="001F42C8"/>
    <w:rsid w:val="001F42D4"/>
    <w:rsid w:val="001F46B5"/>
    <w:rsid w:val="001F485C"/>
    <w:rsid w:val="001F49F1"/>
    <w:rsid w:val="001F4DE3"/>
    <w:rsid w:val="001F4EDB"/>
    <w:rsid w:val="001F5588"/>
    <w:rsid w:val="001F593C"/>
    <w:rsid w:val="001F5B8F"/>
    <w:rsid w:val="001F6AAA"/>
    <w:rsid w:val="001F6DEF"/>
    <w:rsid w:val="001F713F"/>
    <w:rsid w:val="001F7141"/>
    <w:rsid w:val="001F71D4"/>
    <w:rsid w:val="001F78A1"/>
    <w:rsid w:val="0020018E"/>
    <w:rsid w:val="00200624"/>
    <w:rsid w:val="00201DDB"/>
    <w:rsid w:val="00201EB3"/>
    <w:rsid w:val="00202559"/>
    <w:rsid w:val="00202D37"/>
    <w:rsid w:val="002036C6"/>
    <w:rsid w:val="002039C9"/>
    <w:rsid w:val="00204777"/>
    <w:rsid w:val="00204785"/>
    <w:rsid w:val="00204BE0"/>
    <w:rsid w:val="002051F4"/>
    <w:rsid w:val="00205300"/>
    <w:rsid w:val="002054BF"/>
    <w:rsid w:val="00205667"/>
    <w:rsid w:val="00205A8E"/>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19F"/>
    <w:rsid w:val="002148FB"/>
    <w:rsid w:val="00214B6E"/>
    <w:rsid w:val="00214F27"/>
    <w:rsid w:val="00215EAA"/>
    <w:rsid w:val="00215F51"/>
    <w:rsid w:val="00216095"/>
    <w:rsid w:val="00216433"/>
    <w:rsid w:val="0021682F"/>
    <w:rsid w:val="00216843"/>
    <w:rsid w:val="00216A15"/>
    <w:rsid w:val="0021702F"/>
    <w:rsid w:val="002171E5"/>
    <w:rsid w:val="0021747E"/>
    <w:rsid w:val="00217517"/>
    <w:rsid w:val="0021793A"/>
    <w:rsid w:val="00217A70"/>
    <w:rsid w:val="00217DEC"/>
    <w:rsid w:val="00217F1D"/>
    <w:rsid w:val="00217FEF"/>
    <w:rsid w:val="00220058"/>
    <w:rsid w:val="002202BC"/>
    <w:rsid w:val="00220F73"/>
    <w:rsid w:val="0022128D"/>
    <w:rsid w:val="00221A26"/>
    <w:rsid w:val="00221BFA"/>
    <w:rsid w:val="002221AA"/>
    <w:rsid w:val="0022244E"/>
    <w:rsid w:val="002227C6"/>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D1F"/>
    <w:rsid w:val="00231270"/>
    <w:rsid w:val="00231456"/>
    <w:rsid w:val="002319D6"/>
    <w:rsid w:val="00231E0C"/>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71F"/>
    <w:rsid w:val="00240FD0"/>
    <w:rsid w:val="002418F8"/>
    <w:rsid w:val="0024209B"/>
    <w:rsid w:val="00243667"/>
    <w:rsid w:val="002444B0"/>
    <w:rsid w:val="00244757"/>
    <w:rsid w:val="00244AA9"/>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602B3"/>
    <w:rsid w:val="00260696"/>
    <w:rsid w:val="0026098D"/>
    <w:rsid w:val="002609B1"/>
    <w:rsid w:val="00260AA8"/>
    <w:rsid w:val="00261E50"/>
    <w:rsid w:val="00262115"/>
    <w:rsid w:val="00262383"/>
    <w:rsid w:val="002624AB"/>
    <w:rsid w:val="00263195"/>
    <w:rsid w:val="002635FE"/>
    <w:rsid w:val="00263692"/>
    <w:rsid w:val="00263698"/>
    <w:rsid w:val="002639B8"/>
    <w:rsid w:val="00263D46"/>
    <w:rsid w:val="0026489D"/>
    <w:rsid w:val="00265393"/>
    <w:rsid w:val="002658A1"/>
    <w:rsid w:val="002659F7"/>
    <w:rsid w:val="00265A78"/>
    <w:rsid w:val="0026602C"/>
    <w:rsid w:val="002669D5"/>
    <w:rsid w:val="002669E9"/>
    <w:rsid w:val="0026773C"/>
    <w:rsid w:val="00267E6E"/>
    <w:rsid w:val="002701E1"/>
    <w:rsid w:val="00270BDC"/>
    <w:rsid w:val="002711B7"/>
    <w:rsid w:val="002718BD"/>
    <w:rsid w:val="00271D56"/>
    <w:rsid w:val="00271EEA"/>
    <w:rsid w:val="002724D9"/>
    <w:rsid w:val="00272951"/>
    <w:rsid w:val="0027313D"/>
    <w:rsid w:val="002733BC"/>
    <w:rsid w:val="00273BB4"/>
    <w:rsid w:val="0027409D"/>
    <w:rsid w:val="002742AD"/>
    <w:rsid w:val="002745AE"/>
    <w:rsid w:val="00274A2A"/>
    <w:rsid w:val="00274ACC"/>
    <w:rsid w:val="0027505A"/>
    <w:rsid w:val="002750F3"/>
    <w:rsid w:val="00275534"/>
    <w:rsid w:val="002756C1"/>
    <w:rsid w:val="0027642A"/>
    <w:rsid w:val="002765D2"/>
    <w:rsid w:val="00276753"/>
    <w:rsid w:val="00277230"/>
    <w:rsid w:val="00277821"/>
    <w:rsid w:val="002778BE"/>
    <w:rsid w:val="0028028B"/>
    <w:rsid w:val="002803DA"/>
    <w:rsid w:val="00280468"/>
    <w:rsid w:val="002806CE"/>
    <w:rsid w:val="002806D6"/>
    <w:rsid w:val="00281B8B"/>
    <w:rsid w:val="0028279A"/>
    <w:rsid w:val="00282A8E"/>
    <w:rsid w:val="00282B6C"/>
    <w:rsid w:val="00282CF2"/>
    <w:rsid w:val="00283A1B"/>
    <w:rsid w:val="00283B79"/>
    <w:rsid w:val="00283F9E"/>
    <w:rsid w:val="00285278"/>
    <w:rsid w:val="0028535B"/>
    <w:rsid w:val="00286631"/>
    <w:rsid w:val="00286F80"/>
    <w:rsid w:val="00286F85"/>
    <w:rsid w:val="002872BC"/>
    <w:rsid w:val="002878DA"/>
    <w:rsid w:val="00287BD9"/>
    <w:rsid w:val="0029022C"/>
    <w:rsid w:val="002902E2"/>
    <w:rsid w:val="0029196E"/>
    <w:rsid w:val="00291CC4"/>
    <w:rsid w:val="0029229B"/>
    <w:rsid w:val="0029229E"/>
    <w:rsid w:val="00293063"/>
    <w:rsid w:val="00293080"/>
    <w:rsid w:val="002933A1"/>
    <w:rsid w:val="002937DC"/>
    <w:rsid w:val="002942BB"/>
    <w:rsid w:val="0029444F"/>
    <w:rsid w:val="00295053"/>
    <w:rsid w:val="00295433"/>
    <w:rsid w:val="00296051"/>
    <w:rsid w:val="0029668D"/>
    <w:rsid w:val="0029685B"/>
    <w:rsid w:val="00296964"/>
    <w:rsid w:val="00296A8A"/>
    <w:rsid w:val="00296CDC"/>
    <w:rsid w:val="00297A01"/>
    <w:rsid w:val="00297A42"/>
    <w:rsid w:val="00297CF0"/>
    <w:rsid w:val="002A02E2"/>
    <w:rsid w:val="002A0344"/>
    <w:rsid w:val="002A0F39"/>
    <w:rsid w:val="002A13C9"/>
    <w:rsid w:val="002A16B2"/>
    <w:rsid w:val="002A1B3B"/>
    <w:rsid w:val="002A1F36"/>
    <w:rsid w:val="002A1F9B"/>
    <w:rsid w:val="002A200E"/>
    <w:rsid w:val="002A2083"/>
    <w:rsid w:val="002A219F"/>
    <w:rsid w:val="002A2BF1"/>
    <w:rsid w:val="002A3222"/>
    <w:rsid w:val="002A33D9"/>
    <w:rsid w:val="002A409E"/>
    <w:rsid w:val="002A42A1"/>
    <w:rsid w:val="002A4738"/>
    <w:rsid w:val="002A4A9A"/>
    <w:rsid w:val="002A4E6A"/>
    <w:rsid w:val="002A5460"/>
    <w:rsid w:val="002A55D2"/>
    <w:rsid w:val="002A61C4"/>
    <w:rsid w:val="002A639C"/>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D46"/>
    <w:rsid w:val="002B40DC"/>
    <w:rsid w:val="002B4CD7"/>
    <w:rsid w:val="002B6036"/>
    <w:rsid w:val="002B614C"/>
    <w:rsid w:val="002B66B6"/>
    <w:rsid w:val="002B688D"/>
    <w:rsid w:val="002B6F6A"/>
    <w:rsid w:val="002B7188"/>
    <w:rsid w:val="002B75AB"/>
    <w:rsid w:val="002B76FD"/>
    <w:rsid w:val="002C033F"/>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67F9"/>
    <w:rsid w:val="002C72DE"/>
    <w:rsid w:val="002C7AC5"/>
    <w:rsid w:val="002C7D18"/>
    <w:rsid w:val="002C7D56"/>
    <w:rsid w:val="002D00A4"/>
    <w:rsid w:val="002D00ED"/>
    <w:rsid w:val="002D0988"/>
    <w:rsid w:val="002D2268"/>
    <w:rsid w:val="002D23D5"/>
    <w:rsid w:val="002D2867"/>
    <w:rsid w:val="002D31D6"/>
    <w:rsid w:val="002D38C4"/>
    <w:rsid w:val="002D398F"/>
    <w:rsid w:val="002D3F4A"/>
    <w:rsid w:val="002D43F6"/>
    <w:rsid w:val="002D4496"/>
    <w:rsid w:val="002D5277"/>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D62"/>
    <w:rsid w:val="002E2ED8"/>
    <w:rsid w:val="002E34EE"/>
    <w:rsid w:val="002E3A4E"/>
    <w:rsid w:val="002E3E6A"/>
    <w:rsid w:val="002E418D"/>
    <w:rsid w:val="002E4BF2"/>
    <w:rsid w:val="002E53DF"/>
    <w:rsid w:val="002E54F8"/>
    <w:rsid w:val="002E57CF"/>
    <w:rsid w:val="002E5CCF"/>
    <w:rsid w:val="002E6DB3"/>
    <w:rsid w:val="002E74F1"/>
    <w:rsid w:val="002E7E8F"/>
    <w:rsid w:val="002F02AE"/>
    <w:rsid w:val="002F0347"/>
    <w:rsid w:val="002F0C0F"/>
    <w:rsid w:val="002F1EE2"/>
    <w:rsid w:val="002F26D5"/>
    <w:rsid w:val="002F29E3"/>
    <w:rsid w:val="002F433C"/>
    <w:rsid w:val="002F451F"/>
    <w:rsid w:val="002F45DA"/>
    <w:rsid w:val="002F4DB8"/>
    <w:rsid w:val="002F4DE0"/>
    <w:rsid w:val="002F51D7"/>
    <w:rsid w:val="002F5504"/>
    <w:rsid w:val="002F5566"/>
    <w:rsid w:val="002F6DE2"/>
    <w:rsid w:val="002F6E21"/>
    <w:rsid w:val="002F77F1"/>
    <w:rsid w:val="002F79A8"/>
    <w:rsid w:val="002F79DA"/>
    <w:rsid w:val="002F7E49"/>
    <w:rsid w:val="0030044B"/>
    <w:rsid w:val="00300D67"/>
    <w:rsid w:val="0030133E"/>
    <w:rsid w:val="0030166F"/>
    <w:rsid w:val="0030170B"/>
    <w:rsid w:val="00302A33"/>
    <w:rsid w:val="00302E68"/>
    <w:rsid w:val="00302F2D"/>
    <w:rsid w:val="00302F5C"/>
    <w:rsid w:val="003037A7"/>
    <w:rsid w:val="00303A6E"/>
    <w:rsid w:val="0030425B"/>
    <w:rsid w:val="00304AEA"/>
    <w:rsid w:val="00304BA3"/>
    <w:rsid w:val="0030587E"/>
    <w:rsid w:val="00305DD6"/>
    <w:rsid w:val="00305EA2"/>
    <w:rsid w:val="00306CA9"/>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D7"/>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397"/>
    <w:rsid w:val="0032146D"/>
    <w:rsid w:val="0032169B"/>
    <w:rsid w:val="00321F0E"/>
    <w:rsid w:val="00322426"/>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235"/>
    <w:rsid w:val="003266F2"/>
    <w:rsid w:val="00326A86"/>
    <w:rsid w:val="00326F45"/>
    <w:rsid w:val="0032734A"/>
    <w:rsid w:val="00327570"/>
    <w:rsid w:val="00327604"/>
    <w:rsid w:val="00327CB9"/>
    <w:rsid w:val="00327EB1"/>
    <w:rsid w:val="00327FB0"/>
    <w:rsid w:val="003300A4"/>
    <w:rsid w:val="003302A6"/>
    <w:rsid w:val="003303B2"/>
    <w:rsid w:val="00330BCD"/>
    <w:rsid w:val="00330F18"/>
    <w:rsid w:val="00330FD9"/>
    <w:rsid w:val="003310FF"/>
    <w:rsid w:val="003311B7"/>
    <w:rsid w:val="0033134B"/>
    <w:rsid w:val="003314AD"/>
    <w:rsid w:val="003318B7"/>
    <w:rsid w:val="00331E40"/>
    <w:rsid w:val="003320AE"/>
    <w:rsid w:val="00332190"/>
    <w:rsid w:val="00332455"/>
    <w:rsid w:val="00332675"/>
    <w:rsid w:val="0033322C"/>
    <w:rsid w:val="00333D58"/>
    <w:rsid w:val="00334090"/>
    <w:rsid w:val="003341EE"/>
    <w:rsid w:val="00334386"/>
    <w:rsid w:val="0033685A"/>
    <w:rsid w:val="0033697D"/>
    <w:rsid w:val="00336C8B"/>
    <w:rsid w:val="00336EFD"/>
    <w:rsid w:val="00337264"/>
    <w:rsid w:val="00337DC0"/>
    <w:rsid w:val="00337FDA"/>
    <w:rsid w:val="00341357"/>
    <w:rsid w:val="00341E58"/>
    <w:rsid w:val="00342000"/>
    <w:rsid w:val="0034259C"/>
    <w:rsid w:val="00342623"/>
    <w:rsid w:val="0034290D"/>
    <w:rsid w:val="003432D3"/>
    <w:rsid w:val="00343D55"/>
    <w:rsid w:val="00344E49"/>
    <w:rsid w:val="00344F72"/>
    <w:rsid w:val="00345202"/>
    <w:rsid w:val="0034562C"/>
    <w:rsid w:val="003456EF"/>
    <w:rsid w:val="003459D9"/>
    <w:rsid w:val="00345C89"/>
    <w:rsid w:val="003462D5"/>
    <w:rsid w:val="0034665D"/>
    <w:rsid w:val="00346C6F"/>
    <w:rsid w:val="00346D94"/>
    <w:rsid w:val="00347089"/>
    <w:rsid w:val="00347C05"/>
    <w:rsid w:val="00347D98"/>
    <w:rsid w:val="00350479"/>
    <w:rsid w:val="00351212"/>
    <w:rsid w:val="00351468"/>
    <w:rsid w:val="00351812"/>
    <w:rsid w:val="00352A4F"/>
    <w:rsid w:val="00353184"/>
    <w:rsid w:val="00353A6D"/>
    <w:rsid w:val="00353E27"/>
    <w:rsid w:val="00354DE2"/>
    <w:rsid w:val="00354E0C"/>
    <w:rsid w:val="00354F0D"/>
    <w:rsid w:val="003550D8"/>
    <w:rsid w:val="00355B78"/>
    <w:rsid w:val="00355CE6"/>
    <w:rsid w:val="0035632A"/>
    <w:rsid w:val="0035677F"/>
    <w:rsid w:val="00356841"/>
    <w:rsid w:val="00356B9A"/>
    <w:rsid w:val="00356EE5"/>
    <w:rsid w:val="00357392"/>
    <w:rsid w:val="00357B30"/>
    <w:rsid w:val="00357C52"/>
    <w:rsid w:val="00357D34"/>
    <w:rsid w:val="003601A9"/>
    <w:rsid w:val="003607EF"/>
    <w:rsid w:val="00360A07"/>
    <w:rsid w:val="00360BFD"/>
    <w:rsid w:val="0036116E"/>
    <w:rsid w:val="003617AA"/>
    <w:rsid w:val="00361A43"/>
    <w:rsid w:val="00363492"/>
    <w:rsid w:val="003637CA"/>
    <w:rsid w:val="00364648"/>
    <w:rsid w:val="00365499"/>
    <w:rsid w:val="00365ACB"/>
    <w:rsid w:val="00365BEF"/>
    <w:rsid w:val="0036664E"/>
    <w:rsid w:val="0036670C"/>
    <w:rsid w:val="00366DB5"/>
    <w:rsid w:val="0036765C"/>
    <w:rsid w:val="00367C91"/>
    <w:rsid w:val="0037029C"/>
    <w:rsid w:val="00370AF0"/>
    <w:rsid w:val="00370D20"/>
    <w:rsid w:val="00371B3B"/>
    <w:rsid w:val="00371DCC"/>
    <w:rsid w:val="0037215A"/>
    <w:rsid w:val="00372352"/>
    <w:rsid w:val="0037251E"/>
    <w:rsid w:val="00372550"/>
    <w:rsid w:val="0037261E"/>
    <w:rsid w:val="003728FC"/>
    <w:rsid w:val="00372A39"/>
    <w:rsid w:val="00372D41"/>
    <w:rsid w:val="00373050"/>
    <w:rsid w:val="0037422F"/>
    <w:rsid w:val="003747B7"/>
    <w:rsid w:val="00374901"/>
    <w:rsid w:val="00374AB4"/>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EA7"/>
    <w:rsid w:val="0038500E"/>
    <w:rsid w:val="00385AC6"/>
    <w:rsid w:val="0038645C"/>
    <w:rsid w:val="003864CE"/>
    <w:rsid w:val="00386A32"/>
    <w:rsid w:val="00386BE8"/>
    <w:rsid w:val="00387445"/>
    <w:rsid w:val="003877DC"/>
    <w:rsid w:val="00387D4C"/>
    <w:rsid w:val="00387E55"/>
    <w:rsid w:val="0039030E"/>
    <w:rsid w:val="00390338"/>
    <w:rsid w:val="00390D62"/>
    <w:rsid w:val="00391743"/>
    <w:rsid w:val="00391ACB"/>
    <w:rsid w:val="00391D55"/>
    <w:rsid w:val="00391ECB"/>
    <w:rsid w:val="00392747"/>
    <w:rsid w:val="00392A53"/>
    <w:rsid w:val="00392AD6"/>
    <w:rsid w:val="00392BC7"/>
    <w:rsid w:val="00393845"/>
    <w:rsid w:val="003940D3"/>
    <w:rsid w:val="003955CC"/>
    <w:rsid w:val="00395B71"/>
    <w:rsid w:val="0039697B"/>
    <w:rsid w:val="00396AB5"/>
    <w:rsid w:val="00396B3C"/>
    <w:rsid w:val="003975E8"/>
    <w:rsid w:val="003978B2"/>
    <w:rsid w:val="00397D1D"/>
    <w:rsid w:val="003A0660"/>
    <w:rsid w:val="003A0A6A"/>
    <w:rsid w:val="003A0A97"/>
    <w:rsid w:val="003A0CAC"/>
    <w:rsid w:val="003A0E87"/>
    <w:rsid w:val="003A0EAF"/>
    <w:rsid w:val="003A10BD"/>
    <w:rsid w:val="003A173D"/>
    <w:rsid w:val="003A18AF"/>
    <w:rsid w:val="003A1A02"/>
    <w:rsid w:val="003A1C9F"/>
    <w:rsid w:val="003A1F70"/>
    <w:rsid w:val="003A207D"/>
    <w:rsid w:val="003A214E"/>
    <w:rsid w:val="003A25F0"/>
    <w:rsid w:val="003A264F"/>
    <w:rsid w:val="003A36E2"/>
    <w:rsid w:val="003A374D"/>
    <w:rsid w:val="003A3BE6"/>
    <w:rsid w:val="003A3DB0"/>
    <w:rsid w:val="003A40C8"/>
    <w:rsid w:val="003A433A"/>
    <w:rsid w:val="003A4378"/>
    <w:rsid w:val="003A462B"/>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20AE"/>
    <w:rsid w:val="003B27C6"/>
    <w:rsid w:val="003B2B51"/>
    <w:rsid w:val="003B30B0"/>
    <w:rsid w:val="003B389F"/>
    <w:rsid w:val="003B3FBD"/>
    <w:rsid w:val="003B4139"/>
    <w:rsid w:val="003B460F"/>
    <w:rsid w:val="003B47AC"/>
    <w:rsid w:val="003B52EB"/>
    <w:rsid w:val="003B5C57"/>
    <w:rsid w:val="003B6497"/>
    <w:rsid w:val="003B6DE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676"/>
    <w:rsid w:val="003C414B"/>
    <w:rsid w:val="003C474E"/>
    <w:rsid w:val="003C4945"/>
    <w:rsid w:val="003C4C56"/>
    <w:rsid w:val="003C5B0E"/>
    <w:rsid w:val="003C6C00"/>
    <w:rsid w:val="003C6E3D"/>
    <w:rsid w:val="003C6EC7"/>
    <w:rsid w:val="003C748D"/>
    <w:rsid w:val="003C7640"/>
    <w:rsid w:val="003C7B67"/>
    <w:rsid w:val="003D1002"/>
    <w:rsid w:val="003D1C16"/>
    <w:rsid w:val="003D1E4B"/>
    <w:rsid w:val="003D2FC8"/>
    <w:rsid w:val="003D339D"/>
    <w:rsid w:val="003D3856"/>
    <w:rsid w:val="003D3D23"/>
    <w:rsid w:val="003D3F05"/>
    <w:rsid w:val="003D3FB5"/>
    <w:rsid w:val="003D41DA"/>
    <w:rsid w:val="003D4784"/>
    <w:rsid w:val="003D4AB9"/>
    <w:rsid w:val="003D4ABD"/>
    <w:rsid w:val="003D4B2C"/>
    <w:rsid w:val="003D53F6"/>
    <w:rsid w:val="003D5538"/>
    <w:rsid w:val="003D57AB"/>
    <w:rsid w:val="003D5DF9"/>
    <w:rsid w:val="003D5F4B"/>
    <w:rsid w:val="003D6119"/>
    <w:rsid w:val="003D6A14"/>
    <w:rsid w:val="003D6B78"/>
    <w:rsid w:val="003D6D41"/>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F40"/>
    <w:rsid w:val="003F2C21"/>
    <w:rsid w:val="003F2D37"/>
    <w:rsid w:val="003F3FEB"/>
    <w:rsid w:val="003F404F"/>
    <w:rsid w:val="003F4203"/>
    <w:rsid w:val="003F60E7"/>
    <w:rsid w:val="003F6454"/>
    <w:rsid w:val="003F7BCA"/>
    <w:rsid w:val="00400031"/>
    <w:rsid w:val="00400273"/>
    <w:rsid w:val="0040032E"/>
    <w:rsid w:val="00400E11"/>
    <w:rsid w:val="0040135F"/>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12E"/>
    <w:rsid w:val="00407800"/>
    <w:rsid w:val="00407A4E"/>
    <w:rsid w:val="00407FD4"/>
    <w:rsid w:val="004102A7"/>
    <w:rsid w:val="00410384"/>
    <w:rsid w:val="004104F3"/>
    <w:rsid w:val="00410BB2"/>
    <w:rsid w:val="00411428"/>
    <w:rsid w:val="004114BC"/>
    <w:rsid w:val="004118A5"/>
    <w:rsid w:val="004119E5"/>
    <w:rsid w:val="0041210A"/>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1C1"/>
    <w:rsid w:val="00423354"/>
    <w:rsid w:val="004235B1"/>
    <w:rsid w:val="00423603"/>
    <w:rsid w:val="0042399C"/>
    <w:rsid w:val="00424430"/>
    <w:rsid w:val="004248D7"/>
    <w:rsid w:val="00424D8E"/>
    <w:rsid w:val="00425499"/>
    <w:rsid w:val="004254C3"/>
    <w:rsid w:val="0042573F"/>
    <w:rsid w:val="00425E46"/>
    <w:rsid w:val="004261A7"/>
    <w:rsid w:val="0042693B"/>
    <w:rsid w:val="0042693D"/>
    <w:rsid w:val="00426A32"/>
    <w:rsid w:val="00426DFF"/>
    <w:rsid w:val="0042717B"/>
    <w:rsid w:val="0042736C"/>
    <w:rsid w:val="0042771B"/>
    <w:rsid w:val="00427AA7"/>
    <w:rsid w:val="00427BD6"/>
    <w:rsid w:val="0043022F"/>
    <w:rsid w:val="00430CBF"/>
    <w:rsid w:val="004312F7"/>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D4A"/>
    <w:rsid w:val="00440F3F"/>
    <w:rsid w:val="004413C6"/>
    <w:rsid w:val="0044273A"/>
    <w:rsid w:val="004436EB"/>
    <w:rsid w:val="00443891"/>
    <w:rsid w:val="0044389B"/>
    <w:rsid w:val="004438ED"/>
    <w:rsid w:val="00443919"/>
    <w:rsid w:val="00443C9E"/>
    <w:rsid w:val="00444981"/>
    <w:rsid w:val="004449D6"/>
    <w:rsid w:val="00444C5A"/>
    <w:rsid w:val="00444CB2"/>
    <w:rsid w:val="00446582"/>
    <w:rsid w:val="004466D0"/>
    <w:rsid w:val="00446AC9"/>
    <w:rsid w:val="00446EDB"/>
    <w:rsid w:val="004470E3"/>
    <w:rsid w:val="00447271"/>
    <w:rsid w:val="004473F5"/>
    <w:rsid w:val="0044794C"/>
    <w:rsid w:val="00447AE3"/>
    <w:rsid w:val="00447EDB"/>
    <w:rsid w:val="00450098"/>
    <w:rsid w:val="004501AC"/>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C68"/>
    <w:rsid w:val="00455D01"/>
    <w:rsid w:val="00455E78"/>
    <w:rsid w:val="004566AF"/>
    <w:rsid w:val="0045767B"/>
    <w:rsid w:val="00457F3A"/>
    <w:rsid w:val="004606D6"/>
    <w:rsid w:val="00460F8E"/>
    <w:rsid w:val="00460FAB"/>
    <w:rsid w:val="00461050"/>
    <w:rsid w:val="00461409"/>
    <w:rsid w:val="004615D8"/>
    <w:rsid w:val="00461B40"/>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66A9"/>
    <w:rsid w:val="00466BC5"/>
    <w:rsid w:val="00466E22"/>
    <w:rsid w:val="0046719F"/>
    <w:rsid w:val="00467403"/>
    <w:rsid w:val="004674A6"/>
    <w:rsid w:val="004675B2"/>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5ED2"/>
    <w:rsid w:val="00476100"/>
    <w:rsid w:val="00476211"/>
    <w:rsid w:val="00476802"/>
    <w:rsid w:val="004774C3"/>
    <w:rsid w:val="0047750A"/>
    <w:rsid w:val="00477800"/>
    <w:rsid w:val="00477A3F"/>
    <w:rsid w:val="00477E81"/>
    <w:rsid w:val="004804D9"/>
    <w:rsid w:val="00480598"/>
    <w:rsid w:val="0048068C"/>
    <w:rsid w:val="00480748"/>
    <w:rsid w:val="004808B1"/>
    <w:rsid w:val="004809D8"/>
    <w:rsid w:val="00480BF3"/>
    <w:rsid w:val="00480C28"/>
    <w:rsid w:val="0048189D"/>
    <w:rsid w:val="00482573"/>
    <w:rsid w:val="0048321D"/>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F8D"/>
    <w:rsid w:val="00491FD6"/>
    <w:rsid w:val="0049204A"/>
    <w:rsid w:val="00492357"/>
    <w:rsid w:val="004928F0"/>
    <w:rsid w:val="00492969"/>
    <w:rsid w:val="0049310C"/>
    <w:rsid w:val="00493236"/>
    <w:rsid w:val="004933C5"/>
    <w:rsid w:val="004933D7"/>
    <w:rsid w:val="00493451"/>
    <w:rsid w:val="004936E9"/>
    <w:rsid w:val="004938BB"/>
    <w:rsid w:val="00493DD0"/>
    <w:rsid w:val="00493FA7"/>
    <w:rsid w:val="00494A0C"/>
    <w:rsid w:val="00494A21"/>
    <w:rsid w:val="00494D65"/>
    <w:rsid w:val="00495D01"/>
    <w:rsid w:val="0049630E"/>
    <w:rsid w:val="004968C4"/>
    <w:rsid w:val="004A02B3"/>
    <w:rsid w:val="004A0C2B"/>
    <w:rsid w:val="004A0F4D"/>
    <w:rsid w:val="004A1664"/>
    <w:rsid w:val="004A1B2C"/>
    <w:rsid w:val="004A2349"/>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944"/>
    <w:rsid w:val="004B4B0A"/>
    <w:rsid w:val="004B4DA8"/>
    <w:rsid w:val="004B4EBF"/>
    <w:rsid w:val="004B4FEC"/>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6BB"/>
    <w:rsid w:val="004C196F"/>
    <w:rsid w:val="004C19DE"/>
    <w:rsid w:val="004C2074"/>
    <w:rsid w:val="004C265D"/>
    <w:rsid w:val="004C2720"/>
    <w:rsid w:val="004C28E8"/>
    <w:rsid w:val="004C2CEF"/>
    <w:rsid w:val="004C3C03"/>
    <w:rsid w:val="004C4513"/>
    <w:rsid w:val="004C4785"/>
    <w:rsid w:val="004C4AC0"/>
    <w:rsid w:val="004C503B"/>
    <w:rsid w:val="004C5E7D"/>
    <w:rsid w:val="004C627B"/>
    <w:rsid w:val="004C6577"/>
    <w:rsid w:val="004C6585"/>
    <w:rsid w:val="004C6830"/>
    <w:rsid w:val="004C71BF"/>
    <w:rsid w:val="004C791B"/>
    <w:rsid w:val="004C7A2F"/>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6846"/>
    <w:rsid w:val="004D6C4F"/>
    <w:rsid w:val="004D71FA"/>
    <w:rsid w:val="004D7AE2"/>
    <w:rsid w:val="004E099B"/>
    <w:rsid w:val="004E1117"/>
    <w:rsid w:val="004E1C99"/>
    <w:rsid w:val="004E21EA"/>
    <w:rsid w:val="004E2282"/>
    <w:rsid w:val="004E2A8E"/>
    <w:rsid w:val="004E3018"/>
    <w:rsid w:val="004E3557"/>
    <w:rsid w:val="004E36CC"/>
    <w:rsid w:val="004E3AFB"/>
    <w:rsid w:val="004E3CB6"/>
    <w:rsid w:val="004E3F86"/>
    <w:rsid w:val="004E3FE1"/>
    <w:rsid w:val="004E410A"/>
    <w:rsid w:val="004E4687"/>
    <w:rsid w:val="004E46C7"/>
    <w:rsid w:val="004E46D6"/>
    <w:rsid w:val="004E4961"/>
    <w:rsid w:val="004E4AAA"/>
    <w:rsid w:val="004E4AFA"/>
    <w:rsid w:val="004E4BDA"/>
    <w:rsid w:val="004E4FE5"/>
    <w:rsid w:val="004E5184"/>
    <w:rsid w:val="004E53B1"/>
    <w:rsid w:val="004E5CCC"/>
    <w:rsid w:val="004E5EE1"/>
    <w:rsid w:val="004E6B71"/>
    <w:rsid w:val="004E6BD4"/>
    <w:rsid w:val="004E7BA0"/>
    <w:rsid w:val="004E7BC9"/>
    <w:rsid w:val="004F0664"/>
    <w:rsid w:val="004F0A0F"/>
    <w:rsid w:val="004F0A6F"/>
    <w:rsid w:val="004F0B41"/>
    <w:rsid w:val="004F0C0F"/>
    <w:rsid w:val="004F0EB4"/>
    <w:rsid w:val="004F1317"/>
    <w:rsid w:val="004F1567"/>
    <w:rsid w:val="004F1EEC"/>
    <w:rsid w:val="004F20FA"/>
    <w:rsid w:val="004F2BDF"/>
    <w:rsid w:val="004F3035"/>
    <w:rsid w:val="004F329C"/>
    <w:rsid w:val="004F334B"/>
    <w:rsid w:val="004F345B"/>
    <w:rsid w:val="004F3475"/>
    <w:rsid w:val="004F3EC8"/>
    <w:rsid w:val="004F47CA"/>
    <w:rsid w:val="004F4BEC"/>
    <w:rsid w:val="004F4C6B"/>
    <w:rsid w:val="004F5936"/>
    <w:rsid w:val="004F5B1F"/>
    <w:rsid w:val="004F600A"/>
    <w:rsid w:val="004F6077"/>
    <w:rsid w:val="004F6B48"/>
    <w:rsid w:val="004F6B63"/>
    <w:rsid w:val="004F6F48"/>
    <w:rsid w:val="005002EF"/>
    <w:rsid w:val="0050031D"/>
    <w:rsid w:val="00500853"/>
    <w:rsid w:val="00500A67"/>
    <w:rsid w:val="00500FE0"/>
    <w:rsid w:val="00503219"/>
    <w:rsid w:val="00503B41"/>
    <w:rsid w:val="00503C05"/>
    <w:rsid w:val="00504BA5"/>
    <w:rsid w:val="00505025"/>
    <w:rsid w:val="00505253"/>
    <w:rsid w:val="005059FE"/>
    <w:rsid w:val="00505EA4"/>
    <w:rsid w:val="005064D8"/>
    <w:rsid w:val="00506E59"/>
    <w:rsid w:val="00506E5C"/>
    <w:rsid w:val="00507013"/>
    <w:rsid w:val="005074EA"/>
    <w:rsid w:val="00507C15"/>
    <w:rsid w:val="00507C53"/>
    <w:rsid w:val="00510490"/>
    <w:rsid w:val="005105FD"/>
    <w:rsid w:val="005108C3"/>
    <w:rsid w:val="005109DB"/>
    <w:rsid w:val="00511011"/>
    <w:rsid w:val="00511166"/>
    <w:rsid w:val="0051162B"/>
    <w:rsid w:val="005117BF"/>
    <w:rsid w:val="00511FC6"/>
    <w:rsid w:val="00512470"/>
    <w:rsid w:val="0051296D"/>
    <w:rsid w:val="00512B3B"/>
    <w:rsid w:val="00512FCE"/>
    <w:rsid w:val="00513412"/>
    <w:rsid w:val="0051366F"/>
    <w:rsid w:val="0051376C"/>
    <w:rsid w:val="005138C1"/>
    <w:rsid w:val="00513B07"/>
    <w:rsid w:val="00514A84"/>
    <w:rsid w:val="005154C5"/>
    <w:rsid w:val="00515556"/>
    <w:rsid w:val="0051595B"/>
    <w:rsid w:val="005161BF"/>
    <w:rsid w:val="005165B5"/>
    <w:rsid w:val="005170FF"/>
    <w:rsid w:val="005174BC"/>
    <w:rsid w:val="00517E1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3E5C"/>
    <w:rsid w:val="00524356"/>
    <w:rsid w:val="00524488"/>
    <w:rsid w:val="00524A7D"/>
    <w:rsid w:val="0052536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A35"/>
    <w:rsid w:val="00533A41"/>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215"/>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6FED"/>
    <w:rsid w:val="005574C6"/>
    <w:rsid w:val="00557854"/>
    <w:rsid w:val="00557C8E"/>
    <w:rsid w:val="00557F0D"/>
    <w:rsid w:val="00560153"/>
    <w:rsid w:val="005602D1"/>
    <w:rsid w:val="005615C9"/>
    <w:rsid w:val="005618CA"/>
    <w:rsid w:val="005619D7"/>
    <w:rsid w:val="00561B83"/>
    <w:rsid w:val="00561D01"/>
    <w:rsid w:val="00561EA9"/>
    <w:rsid w:val="00563CA1"/>
    <w:rsid w:val="00563DD5"/>
    <w:rsid w:val="00563F93"/>
    <w:rsid w:val="005642DF"/>
    <w:rsid w:val="00564395"/>
    <w:rsid w:val="00564953"/>
    <w:rsid w:val="005653B6"/>
    <w:rsid w:val="00565B3C"/>
    <w:rsid w:val="00565CDC"/>
    <w:rsid w:val="00565D6F"/>
    <w:rsid w:val="00565E83"/>
    <w:rsid w:val="0056673B"/>
    <w:rsid w:val="0056676F"/>
    <w:rsid w:val="00566E14"/>
    <w:rsid w:val="00566F3E"/>
    <w:rsid w:val="005671DC"/>
    <w:rsid w:val="005672D9"/>
    <w:rsid w:val="00570101"/>
    <w:rsid w:val="005708F8"/>
    <w:rsid w:val="00570FB3"/>
    <w:rsid w:val="00571229"/>
    <w:rsid w:val="00571F8A"/>
    <w:rsid w:val="005726A3"/>
    <w:rsid w:val="00572971"/>
    <w:rsid w:val="005729A1"/>
    <w:rsid w:val="00572A0A"/>
    <w:rsid w:val="00573244"/>
    <w:rsid w:val="00573472"/>
    <w:rsid w:val="00573717"/>
    <w:rsid w:val="0057509D"/>
    <w:rsid w:val="005755B1"/>
    <w:rsid w:val="005755D4"/>
    <w:rsid w:val="00575F36"/>
    <w:rsid w:val="00576A2C"/>
    <w:rsid w:val="005773F5"/>
    <w:rsid w:val="00577776"/>
    <w:rsid w:val="0057799C"/>
    <w:rsid w:val="00577B37"/>
    <w:rsid w:val="005801FC"/>
    <w:rsid w:val="0058049E"/>
    <w:rsid w:val="00580708"/>
    <w:rsid w:val="00580C66"/>
    <w:rsid w:val="00580D64"/>
    <w:rsid w:val="005812BC"/>
    <w:rsid w:val="00581705"/>
    <w:rsid w:val="00581767"/>
    <w:rsid w:val="00581B81"/>
    <w:rsid w:val="00581DFF"/>
    <w:rsid w:val="005822BF"/>
    <w:rsid w:val="005827FA"/>
    <w:rsid w:val="00582AC9"/>
    <w:rsid w:val="005832CD"/>
    <w:rsid w:val="00583450"/>
    <w:rsid w:val="00583B90"/>
    <w:rsid w:val="00583C64"/>
    <w:rsid w:val="00583CDE"/>
    <w:rsid w:val="00584244"/>
    <w:rsid w:val="005846BD"/>
    <w:rsid w:val="00584702"/>
    <w:rsid w:val="00584FC2"/>
    <w:rsid w:val="00585D98"/>
    <w:rsid w:val="00586489"/>
    <w:rsid w:val="00586874"/>
    <w:rsid w:val="00586B93"/>
    <w:rsid w:val="00586DAD"/>
    <w:rsid w:val="00587710"/>
    <w:rsid w:val="005879C6"/>
    <w:rsid w:val="0059005A"/>
    <w:rsid w:val="00590B5A"/>
    <w:rsid w:val="005917D5"/>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71DE"/>
    <w:rsid w:val="005974D7"/>
    <w:rsid w:val="00597E8F"/>
    <w:rsid w:val="005A0533"/>
    <w:rsid w:val="005A0659"/>
    <w:rsid w:val="005A09F5"/>
    <w:rsid w:val="005A141E"/>
    <w:rsid w:val="005A20D0"/>
    <w:rsid w:val="005A270E"/>
    <w:rsid w:val="005A2F43"/>
    <w:rsid w:val="005A311B"/>
    <w:rsid w:val="005A33E7"/>
    <w:rsid w:val="005A3736"/>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A15"/>
    <w:rsid w:val="005B5B61"/>
    <w:rsid w:val="005B5F8A"/>
    <w:rsid w:val="005B640A"/>
    <w:rsid w:val="005B6742"/>
    <w:rsid w:val="005B6C21"/>
    <w:rsid w:val="005B7605"/>
    <w:rsid w:val="005B7798"/>
    <w:rsid w:val="005B7CA0"/>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DB4"/>
    <w:rsid w:val="005D0241"/>
    <w:rsid w:val="005D0485"/>
    <w:rsid w:val="005D08FB"/>
    <w:rsid w:val="005D0D0B"/>
    <w:rsid w:val="005D0F36"/>
    <w:rsid w:val="005D1864"/>
    <w:rsid w:val="005D2264"/>
    <w:rsid w:val="005D304E"/>
    <w:rsid w:val="005D3698"/>
    <w:rsid w:val="005D40D7"/>
    <w:rsid w:val="005D40F7"/>
    <w:rsid w:val="005D453E"/>
    <w:rsid w:val="005D49C8"/>
    <w:rsid w:val="005D49DB"/>
    <w:rsid w:val="005D5003"/>
    <w:rsid w:val="005D5B2B"/>
    <w:rsid w:val="005D5BCC"/>
    <w:rsid w:val="005D5DCE"/>
    <w:rsid w:val="005D60E0"/>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5233"/>
    <w:rsid w:val="005E60C8"/>
    <w:rsid w:val="005E6128"/>
    <w:rsid w:val="005E6206"/>
    <w:rsid w:val="005E6352"/>
    <w:rsid w:val="005E64DA"/>
    <w:rsid w:val="005E664C"/>
    <w:rsid w:val="005E68C2"/>
    <w:rsid w:val="005E6F54"/>
    <w:rsid w:val="005E6FC8"/>
    <w:rsid w:val="005E76B3"/>
    <w:rsid w:val="005F077B"/>
    <w:rsid w:val="005F0C86"/>
    <w:rsid w:val="005F1018"/>
    <w:rsid w:val="005F1231"/>
    <w:rsid w:val="005F1441"/>
    <w:rsid w:val="005F1444"/>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73FB"/>
    <w:rsid w:val="00600515"/>
    <w:rsid w:val="00600FC1"/>
    <w:rsid w:val="00601389"/>
    <w:rsid w:val="00601D69"/>
    <w:rsid w:val="0060200E"/>
    <w:rsid w:val="00602E8F"/>
    <w:rsid w:val="00603215"/>
    <w:rsid w:val="0060339B"/>
    <w:rsid w:val="00603D58"/>
    <w:rsid w:val="006043BC"/>
    <w:rsid w:val="00604601"/>
    <w:rsid w:val="0060478B"/>
    <w:rsid w:val="00604819"/>
    <w:rsid w:val="00604D17"/>
    <w:rsid w:val="00605336"/>
    <w:rsid w:val="00607CE5"/>
    <w:rsid w:val="00610006"/>
    <w:rsid w:val="006108DB"/>
    <w:rsid w:val="00610B42"/>
    <w:rsid w:val="00610BCC"/>
    <w:rsid w:val="0061143D"/>
    <w:rsid w:val="00612109"/>
    <w:rsid w:val="006125BC"/>
    <w:rsid w:val="00612CCF"/>
    <w:rsid w:val="00612DAD"/>
    <w:rsid w:val="00613213"/>
    <w:rsid w:val="006132EB"/>
    <w:rsid w:val="0061396B"/>
    <w:rsid w:val="00613CC5"/>
    <w:rsid w:val="00614128"/>
    <w:rsid w:val="00614223"/>
    <w:rsid w:val="006142CB"/>
    <w:rsid w:val="006144AB"/>
    <w:rsid w:val="006144F1"/>
    <w:rsid w:val="00614830"/>
    <w:rsid w:val="006148B2"/>
    <w:rsid w:val="00614AE5"/>
    <w:rsid w:val="00614C42"/>
    <w:rsid w:val="006166AE"/>
    <w:rsid w:val="00616826"/>
    <w:rsid w:val="00616C02"/>
    <w:rsid w:val="00617172"/>
    <w:rsid w:val="0061728C"/>
    <w:rsid w:val="00617DFF"/>
    <w:rsid w:val="00620304"/>
    <w:rsid w:val="00620A08"/>
    <w:rsid w:val="00621BD3"/>
    <w:rsid w:val="00622254"/>
    <w:rsid w:val="0062237D"/>
    <w:rsid w:val="00623CD4"/>
    <w:rsid w:val="0062472B"/>
    <w:rsid w:val="00624808"/>
    <w:rsid w:val="00624DB4"/>
    <w:rsid w:val="006266ED"/>
    <w:rsid w:val="00626CB5"/>
    <w:rsid w:val="00626CB6"/>
    <w:rsid w:val="006271BD"/>
    <w:rsid w:val="0062734B"/>
    <w:rsid w:val="00627907"/>
    <w:rsid w:val="00627B0B"/>
    <w:rsid w:val="006305A4"/>
    <w:rsid w:val="0063069B"/>
    <w:rsid w:val="006306B3"/>
    <w:rsid w:val="00630D66"/>
    <w:rsid w:val="0063117E"/>
    <w:rsid w:val="0063147D"/>
    <w:rsid w:val="006324F5"/>
    <w:rsid w:val="00632569"/>
    <w:rsid w:val="00632ABC"/>
    <w:rsid w:val="00633A3D"/>
    <w:rsid w:val="00633A77"/>
    <w:rsid w:val="00633DEC"/>
    <w:rsid w:val="0063437A"/>
    <w:rsid w:val="00635454"/>
    <w:rsid w:val="0063620A"/>
    <w:rsid w:val="006365C8"/>
    <w:rsid w:val="006369B1"/>
    <w:rsid w:val="00636D80"/>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8F0"/>
    <w:rsid w:val="0064412E"/>
    <w:rsid w:val="00644B68"/>
    <w:rsid w:val="00645593"/>
    <w:rsid w:val="0064567E"/>
    <w:rsid w:val="00645B22"/>
    <w:rsid w:val="00645CB6"/>
    <w:rsid w:val="00647B22"/>
    <w:rsid w:val="00647B29"/>
    <w:rsid w:val="00647B37"/>
    <w:rsid w:val="00647E61"/>
    <w:rsid w:val="006507E8"/>
    <w:rsid w:val="00650A54"/>
    <w:rsid w:val="00651538"/>
    <w:rsid w:val="006517FC"/>
    <w:rsid w:val="00651E56"/>
    <w:rsid w:val="0065213D"/>
    <w:rsid w:val="0065250B"/>
    <w:rsid w:val="00652CA8"/>
    <w:rsid w:val="00653B48"/>
    <w:rsid w:val="00653DE3"/>
    <w:rsid w:val="006548DC"/>
    <w:rsid w:val="006549CD"/>
    <w:rsid w:val="00654A17"/>
    <w:rsid w:val="00654ED2"/>
    <w:rsid w:val="00654F9F"/>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1114"/>
    <w:rsid w:val="006712A0"/>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FAD"/>
    <w:rsid w:val="006763B4"/>
    <w:rsid w:val="006763F2"/>
    <w:rsid w:val="006765A4"/>
    <w:rsid w:val="00676C0D"/>
    <w:rsid w:val="006802EA"/>
    <w:rsid w:val="006803BA"/>
    <w:rsid w:val="00680BE2"/>
    <w:rsid w:val="00681029"/>
    <w:rsid w:val="006810FB"/>
    <w:rsid w:val="00681687"/>
    <w:rsid w:val="0068188E"/>
    <w:rsid w:val="00681D65"/>
    <w:rsid w:val="00681FF3"/>
    <w:rsid w:val="006822C9"/>
    <w:rsid w:val="006824D2"/>
    <w:rsid w:val="00682F95"/>
    <w:rsid w:val="00683544"/>
    <w:rsid w:val="006837DC"/>
    <w:rsid w:val="006839F3"/>
    <w:rsid w:val="00683E12"/>
    <w:rsid w:val="006840DB"/>
    <w:rsid w:val="006840F6"/>
    <w:rsid w:val="006844F2"/>
    <w:rsid w:val="0068486D"/>
    <w:rsid w:val="006848D7"/>
    <w:rsid w:val="00684F3D"/>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301C"/>
    <w:rsid w:val="006A3E3C"/>
    <w:rsid w:val="006A438B"/>
    <w:rsid w:val="006A469C"/>
    <w:rsid w:val="006A501A"/>
    <w:rsid w:val="006A5075"/>
    <w:rsid w:val="006A5646"/>
    <w:rsid w:val="006A568E"/>
    <w:rsid w:val="006A59EF"/>
    <w:rsid w:val="006A6333"/>
    <w:rsid w:val="006A6642"/>
    <w:rsid w:val="006A72D5"/>
    <w:rsid w:val="006A7429"/>
    <w:rsid w:val="006A7F50"/>
    <w:rsid w:val="006B0A09"/>
    <w:rsid w:val="006B0DDD"/>
    <w:rsid w:val="006B122E"/>
    <w:rsid w:val="006B13E4"/>
    <w:rsid w:val="006B1E75"/>
    <w:rsid w:val="006B27E0"/>
    <w:rsid w:val="006B2B46"/>
    <w:rsid w:val="006B2E02"/>
    <w:rsid w:val="006B4743"/>
    <w:rsid w:val="006B538D"/>
    <w:rsid w:val="006B5DF8"/>
    <w:rsid w:val="006B5F04"/>
    <w:rsid w:val="006B652A"/>
    <w:rsid w:val="006B7824"/>
    <w:rsid w:val="006B78BC"/>
    <w:rsid w:val="006C03A8"/>
    <w:rsid w:val="006C09A4"/>
    <w:rsid w:val="006C0B65"/>
    <w:rsid w:val="006C0DCA"/>
    <w:rsid w:val="006C13D5"/>
    <w:rsid w:val="006C1747"/>
    <w:rsid w:val="006C1A58"/>
    <w:rsid w:val="006C2A51"/>
    <w:rsid w:val="006C4592"/>
    <w:rsid w:val="006C47F7"/>
    <w:rsid w:val="006C486E"/>
    <w:rsid w:val="006C5A7D"/>
    <w:rsid w:val="006C5F1B"/>
    <w:rsid w:val="006C6CE3"/>
    <w:rsid w:val="006C6FAE"/>
    <w:rsid w:val="006D0048"/>
    <w:rsid w:val="006D028A"/>
    <w:rsid w:val="006D07C3"/>
    <w:rsid w:val="006D0D23"/>
    <w:rsid w:val="006D1097"/>
    <w:rsid w:val="006D11DE"/>
    <w:rsid w:val="006D1AC4"/>
    <w:rsid w:val="006D1F79"/>
    <w:rsid w:val="006D20A8"/>
    <w:rsid w:val="006D258E"/>
    <w:rsid w:val="006D26C2"/>
    <w:rsid w:val="006D2918"/>
    <w:rsid w:val="006D2C89"/>
    <w:rsid w:val="006D2FD7"/>
    <w:rsid w:val="006D30F2"/>
    <w:rsid w:val="006D339E"/>
    <w:rsid w:val="006D34CE"/>
    <w:rsid w:val="006D3AC4"/>
    <w:rsid w:val="006D4275"/>
    <w:rsid w:val="006D429E"/>
    <w:rsid w:val="006D4745"/>
    <w:rsid w:val="006D481F"/>
    <w:rsid w:val="006D4BAA"/>
    <w:rsid w:val="006D4C18"/>
    <w:rsid w:val="006D4D4E"/>
    <w:rsid w:val="006D52A0"/>
    <w:rsid w:val="006D5429"/>
    <w:rsid w:val="006D5467"/>
    <w:rsid w:val="006D54C4"/>
    <w:rsid w:val="006D5F31"/>
    <w:rsid w:val="006D5FC8"/>
    <w:rsid w:val="006D70B1"/>
    <w:rsid w:val="006D74CA"/>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9DD"/>
    <w:rsid w:val="006E7402"/>
    <w:rsid w:val="006E74D7"/>
    <w:rsid w:val="006E7DC7"/>
    <w:rsid w:val="006F0146"/>
    <w:rsid w:val="006F0424"/>
    <w:rsid w:val="006F045E"/>
    <w:rsid w:val="006F06A3"/>
    <w:rsid w:val="006F0E09"/>
    <w:rsid w:val="006F122D"/>
    <w:rsid w:val="006F1694"/>
    <w:rsid w:val="006F1731"/>
    <w:rsid w:val="006F178D"/>
    <w:rsid w:val="006F1B53"/>
    <w:rsid w:val="006F1BA9"/>
    <w:rsid w:val="006F1F94"/>
    <w:rsid w:val="006F20FD"/>
    <w:rsid w:val="006F238C"/>
    <w:rsid w:val="006F262A"/>
    <w:rsid w:val="006F2A79"/>
    <w:rsid w:val="006F2B62"/>
    <w:rsid w:val="006F4224"/>
    <w:rsid w:val="006F46E6"/>
    <w:rsid w:val="006F4745"/>
    <w:rsid w:val="006F4C6C"/>
    <w:rsid w:val="006F52E4"/>
    <w:rsid w:val="006F54FB"/>
    <w:rsid w:val="006F597D"/>
    <w:rsid w:val="006F5AD3"/>
    <w:rsid w:val="006F680C"/>
    <w:rsid w:val="006F682A"/>
    <w:rsid w:val="006F758C"/>
    <w:rsid w:val="006F7910"/>
    <w:rsid w:val="006F7DF9"/>
    <w:rsid w:val="006F7FE7"/>
    <w:rsid w:val="00700A41"/>
    <w:rsid w:val="007012F3"/>
    <w:rsid w:val="00701691"/>
    <w:rsid w:val="00701E46"/>
    <w:rsid w:val="0070207A"/>
    <w:rsid w:val="00702618"/>
    <w:rsid w:val="00702935"/>
    <w:rsid w:val="00703706"/>
    <w:rsid w:val="007041B7"/>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9A"/>
    <w:rsid w:val="0071113A"/>
    <w:rsid w:val="00711966"/>
    <w:rsid w:val="00711A48"/>
    <w:rsid w:val="00711C66"/>
    <w:rsid w:val="00711CDB"/>
    <w:rsid w:val="00711F45"/>
    <w:rsid w:val="00711F98"/>
    <w:rsid w:val="00712475"/>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00C"/>
    <w:rsid w:val="00724248"/>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0FAF"/>
    <w:rsid w:val="00731CAB"/>
    <w:rsid w:val="00731CFD"/>
    <w:rsid w:val="007322BA"/>
    <w:rsid w:val="00732AA7"/>
    <w:rsid w:val="00732AFB"/>
    <w:rsid w:val="00732BEB"/>
    <w:rsid w:val="00732C02"/>
    <w:rsid w:val="00732DD8"/>
    <w:rsid w:val="00732E60"/>
    <w:rsid w:val="007336D2"/>
    <w:rsid w:val="00733B0C"/>
    <w:rsid w:val="007340FE"/>
    <w:rsid w:val="0073457A"/>
    <w:rsid w:val="00734A86"/>
    <w:rsid w:val="007350FB"/>
    <w:rsid w:val="0073527D"/>
    <w:rsid w:val="00736660"/>
    <w:rsid w:val="00736935"/>
    <w:rsid w:val="007372DF"/>
    <w:rsid w:val="007377D7"/>
    <w:rsid w:val="007402EA"/>
    <w:rsid w:val="00741068"/>
    <w:rsid w:val="007416ED"/>
    <w:rsid w:val="00741832"/>
    <w:rsid w:val="00741858"/>
    <w:rsid w:val="00742735"/>
    <w:rsid w:val="00742B32"/>
    <w:rsid w:val="00742DB2"/>
    <w:rsid w:val="00743846"/>
    <w:rsid w:val="007447D1"/>
    <w:rsid w:val="00744872"/>
    <w:rsid w:val="00744AB1"/>
    <w:rsid w:val="00745073"/>
    <w:rsid w:val="00745A6A"/>
    <w:rsid w:val="00745B55"/>
    <w:rsid w:val="00746DE8"/>
    <w:rsid w:val="007474D0"/>
    <w:rsid w:val="00747A04"/>
    <w:rsid w:val="00750126"/>
    <w:rsid w:val="007501A3"/>
    <w:rsid w:val="00750D9E"/>
    <w:rsid w:val="00750EEA"/>
    <w:rsid w:val="007513D9"/>
    <w:rsid w:val="00751935"/>
    <w:rsid w:val="00751A5E"/>
    <w:rsid w:val="00752876"/>
    <w:rsid w:val="00752B3F"/>
    <w:rsid w:val="007539D5"/>
    <w:rsid w:val="00753C05"/>
    <w:rsid w:val="00753CEA"/>
    <w:rsid w:val="00753DDF"/>
    <w:rsid w:val="007551C9"/>
    <w:rsid w:val="00755725"/>
    <w:rsid w:val="00755780"/>
    <w:rsid w:val="00755F3A"/>
    <w:rsid w:val="00757293"/>
    <w:rsid w:val="007576BE"/>
    <w:rsid w:val="00757994"/>
    <w:rsid w:val="00757D79"/>
    <w:rsid w:val="00757DD9"/>
    <w:rsid w:val="00757E15"/>
    <w:rsid w:val="00757F7C"/>
    <w:rsid w:val="00757FF9"/>
    <w:rsid w:val="0076042E"/>
    <w:rsid w:val="00761089"/>
    <w:rsid w:val="00761B3C"/>
    <w:rsid w:val="0076261A"/>
    <w:rsid w:val="0076283B"/>
    <w:rsid w:val="00763354"/>
    <w:rsid w:val="00763553"/>
    <w:rsid w:val="00763663"/>
    <w:rsid w:val="00763DA4"/>
    <w:rsid w:val="00764161"/>
    <w:rsid w:val="00764171"/>
    <w:rsid w:val="00764FCD"/>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312C"/>
    <w:rsid w:val="0077358A"/>
    <w:rsid w:val="00773F6E"/>
    <w:rsid w:val="0077437C"/>
    <w:rsid w:val="00774488"/>
    <w:rsid w:val="007745A1"/>
    <w:rsid w:val="007761C9"/>
    <w:rsid w:val="00776EF9"/>
    <w:rsid w:val="007771B0"/>
    <w:rsid w:val="00777725"/>
    <w:rsid w:val="00777E65"/>
    <w:rsid w:val="00777EB2"/>
    <w:rsid w:val="007800B0"/>
    <w:rsid w:val="00780B4D"/>
    <w:rsid w:val="00780C2B"/>
    <w:rsid w:val="00780D37"/>
    <w:rsid w:val="00781396"/>
    <w:rsid w:val="007817FD"/>
    <w:rsid w:val="007824BB"/>
    <w:rsid w:val="0078252D"/>
    <w:rsid w:val="007825DC"/>
    <w:rsid w:val="007838C3"/>
    <w:rsid w:val="00783BA6"/>
    <w:rsid w:val="00784510"/>
    <w:rsid w:val="0078484D"/>
    <w:rsid w:val="00784E8A"/>
    <w:rsid w:val="00784EAF"/>
    <w:rsid w:val="00785D84"/>
    <w:rsid w:val="00786186"/>
    <w:rsid w:val="007868A2"/>
    <w:rsid w:val="007870AF"/>
    <w:rsid w:val="007878C3"/>
    <w:rsid w:val="00787BD6"/>
    <w:rsid w:val="00787DE1"/>
    <w:rsid w:val="00790109"/>
    <w:rsid w:val="00790628"/>
    <w:rsid w:val="007925DD"/>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A90"/>
    <w:rsid w:val="007A6DA7"/>
    <w:rsid w:val="007A6E10"/>
    <w:rsid w:val="007A73B5"/>
    <w:rsid w:val="007B01FE"/>
    <w:rsid w:val="007B060A"/>
    <w:rsid w:val="007B07B3"/>
    <w:rsid w:val="007B08A6"/>
    <w:rsid w:val="007B08BE"/>
    <w:rsid w:val="007B1A56"/>
    <w:rsid w:val="007B1C5F"/>
    <w:rsid w:val="007B1D60"/>
    <w:rsid w:val="007B1DA0"/>
    <w:rsid w:val="007B266A"/>
    <w:rsid w:val="007B2B94"/>
    <w:rsid w:val="007B3A78"/>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7117"/>
    <w:rsid w:val="007B7174"/>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C71"/>
    <w:rsid w:val="007C4D95"/>
    <w:rsid w:val="007C4F51"/>
    <w:rsid w:val="007C51C6"/>
    <w:rsid w:val="007C53BB"/>
    <w:rsid w:val="007C60ED"/>
    <w:rsid w:val="007C6128"/>
    <w:rsid w:val="007C6EEC"/>
    <w:rsid w:val="007C7087"/>
    <w:rsid w:val="007C730D"/>
    <w:rsid w:val="007C798F"/>
    <w:rsid w:val="007D044C"/>
    <w:rsid w:val="007D191A"/>
    <w:rsid w:val="007D1D11"/>
    <w:rsid w:val="007D2627"/>
    <w:rsid w:val="007D2663"/>
    <w:rsid w:val="007D2981"/>
    <w:rsid w:val="007D29C4"/>
    <w:rsid w:val="007D2A34"/>
    <w:rsid w:val="007D2FBE"/>
    <w:rsid w:val="007D3006"/>
    <w:rsid w:val="007D3246"/>
    <w:rsid w:val="007D3E4F"/>
    <w:rsid w:val="007D4486"/>
    <w:rsid w:val="007D4CF1"/>
    <w:rsid w:val="007D4D97"/>
    <w:rsid w:val="007D5043"/>
    <w:rsid w:val="007D63AF"/>
    <w:rsid w:val="007D6D83"/>
    <w:rsid w:val="007D70F6"/>
    <w:rsid w:val="007D7538"/>
    <w:rsid w:val="007D7793"/>
    <w:rsid w:val="007D7922"/>
    <w:rsid w:val="007D7DA5"/>
    <w:rsid w:val="007D7EAB"/>
    <w:rsid w:val="007D7F8F"/>
    <w:rsid w:val="007E090B"/>
    <w:rsid w:val="007E15A6"/>
    <w:rsid w:val="007E29B0"/>
    <w:rsid w:val="007E3163"/>
    <w:rsid w:val="007E3335"/>
    <w:rsid w:val="007E3B44"/>
    <w:rsid w:val="007E3D0A"/>
    <w:rsid w:val="007E3F7F"/>
    <w:rsid w:val="007E3FEC"/>
    <w:rsid w:val="007E569D"/>
    <w:rsid w:val="007E5A35"/>
    <w:rsid w:val="007E6506"/>
    <w:rsid w:val="007E65E3"/>
    <w:rsid w:val="007E70BB"/>
    <w:rsid w:val="007E70D7"/>
    <w:rsid w:val="007E76ED"/>
    <w:rsid w:val="007F01D8"/>
    <w:rsid w:val="007F0407"/>
    <w:rsid w:val="007F099D"/>
    <w:rsid w:val="007F0E57"/>
    <w:rsid w:val="007F13B6"/>
    <w:rsid w:val="007F16D4"/>
    <w:rsid w:val="007F173B"/>
    <w:rsid w:val="007F2286"/>
    <w:rsid w:val="007F274C"/>
    <w:rsid w:val="007F278E"/>
    <w:rsid w:val="007F2DD8"/>
    <w:rsid w:val="007F32D1"/>
    <w:rsid w:val="007F3AA2"/>
    <w:rsid w:val="007F3E27"/>
    <w:rsid w:val="007F40D2"/>
    <w:rsid w:val="007F4345"/>
    <w:rsid w:val="007F4A03"/>
    <w:rsid w:val="007F5525"/>
    <w:rsid w:val="007F569E"/>
    <w:rsid w:val="007F5A0F"/>
    <w:rsid w:val="007F5CA0"/>
    <w:rsid w:val="007F5EB2"/>
    <w:rsid w:val="007F6173"/>
    <w:rsid w:val="007F6A2E"/>
    <w:rsid w:val="007F6CD2"/>
    <w:rsid w:val="007F7242"/>
    <w:rsid w:val="007F73A0"/>
    <w:rsid w:val="007F74D6"/>
    <w:rsid w:val="007F7B40"/>
    <w:rsid w:val="007F7C5D"/>
    <w:rsid w:val="0080006F"/>
    <w:rsid w:val="00800478"/>
    <w:rsid w:val="0080132F"/>
    <w:rsid w:val="00801943"/>
    <w:rsid w:val="00801BB0"/>
    <w:rsid w:val="00802141"/>
    <w:rsid w:val="008029D8"/>
    <w:rsid w:val="008030E5"/>
    <w:rsid w:val="00803424"/>
    <w:rsid w:val="008036D1"/>
    <w:rsid w:val="00803CDD"/>
    <w:rsid w:val="0080429A"/>
    <w:rsid w:val="008047FF"/>
    <w:rsid w:val="00804D82"/>
    <w:rsid w:val="0080570D"/>
    <w:rsid w:val="00805AB1"/>
    <w:rsid w:val="0080616A"/>
    <w:rsid w:val="008066B8"/>
    <w:rsid w:val="00806A1A"/>
    <w:rsid w:val="008073F4"/>
    <w:rsid w:val="00810331"/>
    <w:rsid w:val="0081038C"/>
    <w:rsid w:val="0081064C"/>
    <w:rsid w:val="00810F26"/>
    <w:rsid w:val="00811141"/>
    <w:rsid w:val="008112A4"/>
    <w:rsid w:val="0081208C"/>
    <w:rsid w:val="00812690"/>
    <w:rsid w:val="00812C2A"/>
    <w:rsid w:val="00812F1E"/>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D27"/>
    <w:rsid w:val="00816F8F"/>
    <w:rsid w:val="0081786E"/>
    <w:rsid w:val="00817C16"/>
    <w:rsid w:val="00820A47"/>
    <w:rsid w:val="00820B0F"/>
    <w:rsid w:val="00820F13"/>
    <w:rsid w:val="0082178C"/>
    <w:rsid w:val="00821A6C"/>
    <w:rsid w:val="0082207F"/>
    <w:rsid w:val="008220CB"/>
    <w:rsid w:val="0082228F"/>
    <w:rsid w:val="00822678"/>
    <w:rsid w:val="00822ABD"/>
    <w:rsid w:val="00822C01"/>
    <w:rsid w:val="00823281"/>
    <w:rsid w:val="0082358C"/>
    <w:rsid w:val="008239E1"/>
    <w:rsid w:val="00823B7F"/>
    <w:rsid w:val="008240F1"/>
    <w:rsid w:val="00824F24"/>
    <w:rsid w:val="00825661"/>
    <w:rsid w:val="008262BA"/>
    <w:rsid w:val="008266E8"/>
    <w:rsid w:val="00826946"/>
    <w:rsid w:val="008269A1"/>
    <w:rsid w:val="00826F1D"/>
    <w:rsid w:val="00826F70"/>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8E5"/>
    <w:rsid w:val="00834FF5"/>
    <w:rsid w:val="00835099"/>
    <w:rsid w:val="008350E8"/>
    <w:rsid w:val="008353DD"/>
    <w:rsid w:val="00835D02"/>
    <w:rsid w:val="00836466"/>
    <w:rsid w:val="0083679F"/>
    <w:rsid w:val="00836FAD"/>
    <w:rsid w:val="00837399"/>
    <w:rsid w:val="0083783A"/>
    <w:rsid w:val="00837D2C"/>
    <w:rsid w:val="00840CE2"/>
    <w:rsid w:val="008412EC"/>
    <w:rsid w:val="008417C1"/>
    <w:rsid w:val="00841A28"/>
    <w:rsid w:val="00841B94"/>
    <w:rsid w:val="00841BDF"/>
    <w:rsid w:val="008424C4"/>
    <w:rsid w:val="00842E28"/>
    <w:rsid w:val="0084387B"/>
    <w:rsid w:val="00843DB0"/>
    <w:rsid w:val="00844B94"/>
    <w:rsid w:val="00844C2A"/>
    <w:rsid w:val="00845253"/>
    <w:rsid w:val="008458C7"/>
    <w:rsid w:val="0084684D"/>
    <w:rsid w:val="008469A3"/>
    <w:rsid w:val="0084748D"/>
    <w:rsid w:val="00847742"/>
    <w:rsid w:val="0084782B"/>
    <w:rsid w:val="00847FD9"/>
    <w:rsid w:val="0085020D"/>
    <w:rsid w:val="00850438"/>
    <w:rsid w:val="00851425"/>
    <w:rsid w:val="0085190E"/>
    <w:rsid w:val="00851E0D"/>
    <w:rsid w:val="00851E39"/>
    <w:rsid w:val="0085251F"/>
    <w:rsid w:val="0085297A"/>
    <w:rsid w:val="00852D97"/>
    <w:rsid w:val="00852EEC"/>
    <w:rsid w:val="00853630"/>
    <w:rsid w:val="00853633"/>
    <w:rsid w:val="0085371A"/>
    <w:rsid w:val="00853758"/>
    <w:rsid w:val="008539F5"/>
    <w:rsid w:val="00853AC3"/>
    <w:rsid w:val="00854016"/>
    <w:rsid w:val="008540FC"/>
    <w:rsid w:val="00854A23"/>
    <w:rsid w:val="00854A5E"/>
    <w:rsid w:val="00854BB3"/>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D37"/>
    <w:rsid w:val="00860F1E"/>
    <w:rsid w:val="008614BE"/>
    <w:rsid w:val="008616F4"/>
    <w:rsid w:val="00861B4B"/>
    <w:rsid w:val="00861EF7"/>
    <w:rsid w:val="00862837"/>
    <w:rsid w:val="008628EE"/>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10FD"/>
    <w:rsid w:val="0087114B"/>
    <w:rsid w:val="008717AB"/>
    <w:rsid w:val="00871805"/>
    <w:rsid w:val="0087221F"/>
    <w:rsid w:val="008722FD"/>
    <w:rsid w:val="00872321"/>
    <w:rsid w:val="00872D64"/>
    <w:rsid w:val="00872F86"/>
    <w:rsid w:val="0087496F"/>
    <w:rsid w:val="00874994"/>
    <w:rsid w:val="00875704"/>
    <w:rsid w:val="00875843"/>
    <w:rsid w:val="0087619C"/>
    <w:rsid w:val="00876554"/>
    <w:rsid w:val="00876D09"/>
    <w:rsid w:val="008777A8"/>
    <w:rsid w:val="00877D7D"/>
    <w:rsid w:val="008806D2"/>
    <w:rsid w:val="00880905"/>
    <w:rsid w:val="00880A19"/>
    <w:rsid w:val="0088125C"/>
    <w:rsid w:val="0088174A"/>
    <w:rsid w:val="00881B26"/>
    <w:rsid w:val="00881E5F"/>
    <w:rsid w:val="0088246F"/>
    <w:rsid w:val="00882A79"/>
    <w:rsid w:val="00882F4A"/>
    <w:rsid w:val="00883411"/>
    <w:rsid w:val="00883553"/>
    <w:rsid w:val="00883F95"/>
    <w:rsid w:val="00884741"/>
    <w:rsid w:val="008855D6"/>
    <w:rsid w:val="008857E4"/>
    <w:rsid w:val="00885B1C"/>
    <w:rsid w:val="008866CB"/>
    <w:rsid w:val="00886795"/>
    <w:rsid w:val="00886B3D"/>
    <w:rsid w:val="00886FB5"/>
    <w:rsid w:val="0088750D"/>
    <w:rsid w:val="00887A81"/>
    <w:rsid w:val="00887E74"/>
    <w:rsid w:val="008903D4"/>
    <w:rsid w:val="00890AE1"/>
    <w:rsid w:val="00890B87"/>
    <w:rsid w:val="008912D6"/>
    <w:rsid w:val="0089189D"/>
    <w:rsid w:val="00892096"/>
    <w:rsid w:val="0089242E"/>
    <w:rsid w:val="008924D9"/>
    <w:rsid w:val="0089273A"/>
    <w:rsid w:val="008927C9"/>
    <w:rsid w:val="00892AED"/>
    <w:rsid w:val="008930C8"/>
    <w:rsid w:val="008933AD"/>
    <w:rsid w:val="00893A81"/>
    <w:rsid w:val="00893B5D"/>
    <w:rsid w:val="00893BBB"/>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6D85"/>
    <w:rsid w:val="00897303"/>
    <w:rsid w:val="00897A3B"/>
    <w:rsid w:val="00897D01"/>
    <w:rsid w:val="008A004E"/>
    <w:rsid w:val="008A00A5"/>
    <w:rsid w:val="008A0CC2"/>
    <w:rsid w:val="008A184B"/>
    <w:rsid w:val="008A1DE4"/>
    <w:rsid w:val="008A26A6"/>
    <w:rsid w:val="008A26B7"/>
    <w:rsid w:val="008A27B1"/>
    <w:rsid w:val="008A2BC7"/>
    <w:rsid w:val="008A2EEC"/>
    <w:rsid w:val="008A3368"/>
    <w:rsid w:val="008A3E47"/>
    <w:rsid w:val="008A3E82"/>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AFF"/>
    <w:rsid w:val="008B6B53"/>
    <w:rsid w:val="008B6F66"/>
    <w:rsid w:val="008B7CB6"/>
    <w:rsid w:val="008B7FB3"/>
    <w:rsid w:val="008C074D"/>
    <w:rsid w:val="008C10AC"/>
    <w:rsid w:val="008C11C3"/>
    <w:rsid w:val="008C1825"/>
    <w:rsid w:val="008C19B6"/>
    <w:rsid w:val="008C19C2"/>
    <w:rsid w:val="008C2152"/>
    <w:rsid w:val="008C2164"/>
    <w:rsid w:val="008C2456"/>
    <w:rsid w:val="008C25B6"/>
    <w:rsid w:val="008C2A38"/>
    <w:rsid w:val="008C39FA"/>
    <w:rsid w:val="008C3DA5"/>
    <w:rsid w:val="008C4591"/>
    <w:rsid w:val="008C4A5E"/>
    <w:rsid w:val="008C4ABA"/>
    <w:rsid w:val="008C566D"/>
    <w:rsid w:val="008C5B6A"/>
    <w:rsid w:val="008C5CE6"/>
    <w:rsid w:val="008C640E"/>
    <w:rsid w:val="008C6810"/>
    <w:rsid w:val="008C6FE0"/>
    <w:rsid w:val="008C7118"/>
    <w:rsid w:val="008C73FA"/>
    <w:rsid w:val="008C7ADF"/>
    <w:rsid w:val="008C7AE2"/>
    <w:rsid w:val="008C7EF3"/>
    <w:rsid w:val="008D00AE"/>
    <w:rsid w:val="008D00E0"/>
    <w:rsid w:val="008D0293"/>
    <w:rsid w:val="008D049B"/>
    <w:rsid w:val="008D0A9B"/>
    <w:rsid w:val="008D0EEA"/>
    <w:rsid w:val="008D14AA"/>
    <w:rsid w:val="008D1DAF"/>
    <w:rsid w:val="008D279A"/>
    <w:rsid w:val="008D349B"/>
    <w:rsid w:val="008D4959"/>
    <w:rsid w:val="008D503C"/>
    <w:rsid w:val="008D5179"/>
    <w:rsid w:val="008D51B7"/>
    <w:rsid w:val="008D5F32"/>
    <w:rsid w:val="008D5F35"/>
    <w:rsid w:val="008D64E6"/>
    <w:rsid w:val="008D6D2B"/>
    <w:rsid w:val="008D6F1D"/>
    <w:rsid w:val="008D73C5"/>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753F"/>
    <w:rsid w:val="008E763F"/>
    <w:rsid w:val="008E78AB"/>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6694"/>
    <w:rsid w:val="008F6830"/>
    <w:rsid w:val="008F6E46"/>
    <w:rsid w:val="008F711C"/>
    <w:rsid w:val="008F71B6"/>
    <w:rsid w:val="008F71BF"/>
    <w:rsid w:val="008F751C"/>
    <w:rsid w:val="008F7B6B"/>
    <w:rsid w:val="008F7FC7"/>
    <w:rsid w:val="00900475"/>
    <w:rsid w:val="00900746"/>
    <w:rsid w:val="00900831"/>
    <w:rsid w:val="00900C8A"/>
    <w:rsid w:val="00901623"/>
    <w:rsid w:val="00901746"/>
    <w:rsid w:val="00901FB4"/>
    <w:rsid w:val="0090201B"/>
    <w:rsid w:val="0090292E"/>
    <w:rsid w:val="00902B72"/>
    <w:rsid w:val="00902CEE"/>
    <w:rsid w:val="009031E1"/>
    <w:rsid w:val="009033DF"/>
    <w:rsid w:val="00903AF3"/>
    <w:rsid w:val="00903CA4"/>
    <w:rsid w:val="00904071"/>
    <w:rsid w:val="0090417D"/>
    <w:rsid w:val="009050FF"/>
    <w:rsid w:val="0090562C"/>
    <w:rsid w:val="00905683"/>
    <w:rsid w:val="009058DA"/>
    <w:rsid w:val="00906418"/>
    <w:rsid w:val="009067B2"/>
    <w:rsid w:val="00906A6B"/>
    <w:rsid w:val="00906C7D"/>
    <w:rsid w:val="00907039"/>
    <w:rsid w:val="0090764A"/>
    <w:rsid w:val="00907715"/>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66"/>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3502"/>
    <w:rsid w:val="0092404B"/>
    <w:rsid w:val="0092494F"/>
    <w:rsid w:val="009249B4"/>
    <w:rsid w:val="00924D6C"/>
    <w:rsid w:val="00924F28"/>
    <w:rsid w:val="0092645A"/>
    <w:rsid w:val="009275C2"/>
    <w:rsid w:val="00927955"/>
    <w:rsid w:val="00927A7D"/>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B7B"/>
    <w:rsid w:val="00935325"/>
    <w:rsid w:val="009353D6"/>
    <w:rsid w:val="00935E01"/>
    <w:rsid w:val="00936002"/>
    <w:rsid w:val="00936DF6"/>
    <w:rsid w:val="0093744F"/>
    <w:rsid w:val="0093782B"/>
    <w:rsid w:val="00937C37"/>
    <w:rsid w:val="00940155"/>
    <w:rsid w:val="00940299"/>
    <w:rsid w:val="00940B5B"/>
    <w:rsid w:val="00940EAC"/>
    <w:rsid w:val="00940FF5"/>
    <w:rsid w:val="009411B9"/>
    <w:rsid w:val="0094165C"/>
    <w:rsid w:val="00941726"/>
    <w:rsid w:val="00941FE5"/>
    <w:rsid w:val="00942722"/>
    <w:rsid w:val="009428F4"/>
    <w:rsid w:val="00942E6C"/>
    <w:rsid w:val="009431F3"/>
    <w:rsid w:val="0094357F"/>
    <w:rsid w:val="00943DEF"/>
    <w:rsid w:val="0094446A"/>
    <w:rsid w:val="00944690"/>
    <w:rsid w:val="0094491B"/>
    <w:rsid w:val="00944D92"/>
    <w:rsid w:val="00945973"/>
    <w:rsid w:val="00945ACE"/>
    <w:rsid w:val="0094623C"/>
    <w:rsid w:val="009469C0"/>
    <w:rsid w:val="00946BED"/>
    <w:rsid w:val="00946D23"/>
    <w:rsid w:val="0095025C"/>
    <w:rsid w:val="009502E2"/>
    <w:rsid w:val="00950FA3"/>
    <w:rsid w:val="00951ABA"/>
    <w:rsid w:val="00952CE2"/>
    <w:rsid w:val="009532E7"/>
    <w:rsid w:val="0095374B"/>
    <w:rsid w:val="00953D57"/>
    <w:rsid w:val="009540A5"/>
    <w:rsid w:val="009541EA"/>
    <w:rsid w:val="00954B05"/>
    <w:rsid w:val="00954CC5"/>
    <w:rsid w:val="00954EDC"/>
    <w:rsid w:val="00954FBE"/>
    <w:rsid w:val="0095511F"/>
    <w:rsid w:val="009551B3"/>
    <w:rsid w:val="00957150"/>
    <w:rsid w:val="00957A13"/>
    <w:rsid w:val="00957E93"/>
    <w:rsid w:val="00960924"/>
    <w:rsid w:val="00960D93"/>
    <w:rsid w:val="00961435"/>
    <w:rsid w:val="00961440"/>
    <w:rsid w:val="00961BA0"/>
    <w:rsid w:val="009626E7"/>
    <w:rsid w:val="00962AA3"/>
    <w:rsid w:val="00963DE6"/>
    <w:rsid w:val="00963EE0"/>
    <w:rsid w:val="00964070"/>
    <w:rsid w:val="00964704"/>
    <w:rsid w:val="0096485D"/>
    <w:rsid w:val="00964C5A"/>
    <w:rsid w:val="00964E19"/>
    <w:rsid w:val="009651B8"/>
    <w:rsid w:val="009656AA"/>
    <w:rsid w:val="00965A64"/>
    <w:rsid w:val="00965AE7"/>
    <w:rsid w:val="009665D5"/>
    <w:rsid w:val="009667CB"/>
    <w:rsid w:val="00966D6F"/>
    <w:rsid w:val="0096728D"/>
    <w:rsid w:val="009676DF"/>
    <w:rsid w:val="00967817"/>
    <w:rsid w:val="00967A43"/>
    <w:rsid w:val="00967AD5"/>
    <w:rsid w:val="00967CE1"/>
    <w:rsid w:val="00967D07"/>
    <w:rsid w:val="009704EC"/>
    <w:rsid w:val="0097053B"/>
    <w:rsid w:val="009706E0"/>
    <w:rsid w:val="00970FDD"/>
    <w:rsid w:val="00971125"/>
    <w:rsid w:val="009718BB"/>
    <w:rsid w:val="00971CFA"/>
    <w:rsid w:val="009728C9"/>
    <w:rsid w:val="009733F8"/>
    <w:rsid w:val="009735E1"/>
    <w:rsid w:val="009737B4"/>
    <w:rsid w:val="00973E4C"/>
    <w:rsid w:val="00974A9C"/>
    <w:rsid w:val="00974D68"/>
    <w:rsid w:val="00974EA5"/>
    <w:rsid w:val="0097610A"/>
    <w:rsid w:val="0097619E"/>
    <w:rsid w:val="00976597"/>
    <w:rsid w:val="00976720"/>
    <w:rsid w:val="0097700D"/>
    <w:rsid w:val="0097716A"/>
    <w:rsid w:val="00977DDA"/>
    <w:rsid w:val="00977E64"/>
    <w:rsid w:val="0098100C"/>
    <w:rsid w:val="00981069"/>
    <w:rsid w:val="00981101"/>
    <w:rsid w:val="00981351"/>
    <w:rsid w:val="00981491"/>
    <w:rsid w:val="009815D5"/>
    <w:rsid w:val="00981E68"/>
    <w:rsid w:val="00981FC6"/>
    <w:rsid w:val="0098204A"/>
    <w:rsid w:val="009822BD"/>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81F"/>
    <w:rsid w:val="00991901"/>
    <w:rsid w:val="00991BCA"/>
    <w:rsid w:val="009923BE"/>
    <w:rsid w:val="00992EB4"/>
    <w:rsid w:val="009932D4"/>
    <w:rsid w:val="00993A47"/>
    <w:rsid w:val="009943AE"/>
    <w:rsid w:val="0099490F"/>
    <w:rsid w:val="009949C4"/>
    <w:rsid w:val="00995FEE"/>
    <w:rsid w:val="009968D9"/>
    <w:rsid w:val="00996BD1"/>
    <w:rsid w:val="009A0009"/>
    <w:rsid w:val="009A0460"/>
    <w:rsid w:val="009A0D9B"/>
    <w:rsid w:val="009A0F33"/>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650"/>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59F"/>
    <w:rsid w:val="009C0696"/>
    <w:rsid w:val="009C0745"/>
    <w:rsid w:val="009C0930"/>
    <w:rsid w:val="009C1108"/>
    <w:rsid w:val="009C119F"/>
    <w:rsid w:val="009C12AE"/>
    <w:rsid w:val="009C1F55"/>
    <w:rsid w:val="009C20A6"/>
    <w:rsid w:val="009C2477"/>
    <w:rsid w:val="009C25FF"/>
    <w:rsid w:val="009C2C1C"/>
    <w:rsid w:val="009C2F09"/>
    <w:rsid w:val="009C3163"/>
    <w:rsid w:val="009C3790"/>
    <w:rsid w:val="009C39C0"/>
    <w:rsid w:val="009C3B50"/>
    <w:rsid w:val="009C3C8F"/>
    <w:rsid w:val="009C3CEA"/>
    <w:rsid w:val="009C45C5"/>
    <w:rsid w:val="009C4972"/>
    <w:rsid w:val="009C4C29"/>
    <w:rsid w:val="009C4E12"/>
    <w:rsid w:val="009C4FB3"/>
    <w:rsid w:val="009C5397"/>
    <w:rsid w:val="009C570E"/>
    <w:rsid w:val="009C583A"/>
    <w:rsid w:val="009C583F"/>
    <w:rsid w:val="009C5935"/>
    <w:rsid w:val="009C602E"/>
    <w:rsid w:val="009C654D"/>
    <w:rsid w:val="009C6A01"/>
    <w:rsid w:val="009C6AB8"/>
    <w:rsid w:val="009C6D77"/>
    <w:rsid w:val="009C6D8C"/>
    <w:rsid w:val="009C6E40"/>
    <w:rsid w:val="009C7938"/>
    <w:rsid w:val="009C7D9B"/>
    <w:rsid w:val="009C7F2C"/>
    <w:rsid w:val="009D083E"/>
    <w:rsid w:val="009D0885"/>
    <w:rsid w:val="009D1511"/>
    <w:rsid w:val="009D1CF5"/>
    <w:rsid w:val="009D20B3"/>
    <w:rsid w:val="009D253A"/>
    <w:rsid w:val="009D29EC"/>
    <w:rsid w:val="009D2B12"/>
    <w:rsid w:val="009D2B8F"/>
    <w:rsid w:val="009D2B97"/>
    <w:rsid w:val="009D2C63"/>
    <w:rsid w:val="009D3C9B"/>
    <w:rsid w:val="009D3D8D"/>
    <w:rsid w:val="009D404B"/>
    <w:rsid w:val="009D4182"/>
    <w:rsid w:val="009D4AC0"/>
    <w:rsid w:val="009D5B50"/>
    <w:rsid w:val="009D6177"/>
    <w:rsid w:val="009D66F4"/>
    <w:rsid w:val="009D6862"/>
    <w:rsid w:val="009D6B07"/>
    <w:rsid w:val="009D6BA5"/>
    <w:rsid w:val="009D6DB8"/>
    <w:rsid w:val="009D7097"/>
    <w:rsid w:val="009D735E"/>
    <w:rsid w:val="009D788A"/>
    <w:rsid w:val="009E0311"/>
    <w:rsid w:val="009E0AEA"/>
    <w:rsid w:val="009E0B26"/>
    <w:rsid w:val="009E0ED9"/>
    <w:rsid w:val="009E0F15"/>
    <w:rsid w:val="009E0FBA"/>
    <w:rsid w:val="009E15B9"/>
    <w:rsid w:val="009E18A3"/>
    <w:rsid w:val="009E19FC"/>
    <w:rsid w:val="009E3C5F"/>
    <w:rsid w:val="009E4129"/>
    <w:rsid w:val="009E467B"/>
    <w:rsid w:val="009E4785"/>
    <w:rsid w:val="009E5AE5"/>
    <w:rsid w:val="009E5C25"/>
    <w:rsid w:val="009E6A82"/>
    <w:rsid w:val="009E6AF8"/>
    <w:rsid w:val="009E79EB"/>
    <w:rsid w:val="009F0068"/>
    <w:rsid w:val="009F097D"/>
    <w:rsid w:val="009F0F3E"/>
    <w:rsid w:val="009F16A2"/>
    <w:rsid w:val="009F19C3"/>
    <w:rsid w:val="009F19FA"/>
    <w:rsid w:val="009F1BBD"/>
    <w:rsid w:val="009F2114"/>
    <w:rsid w:val="009F234D"/>
    <w:rsid w:val="009F24C0"/>
    <w:rsid w:val="009F3C52"/>
    <w:rsid w:val="009F406B"/>
    <w:rsid w:val="009F4422"/>
    <w:rsid w:val="009F44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7667"/>
    <w:rsid w:val="00A17B0E"/>
    <w:rsid w:val="00A17FAC"/>
    <w:rsid w:val="00A206A9"/>
    <w:rsid w:val="00A20A02"/>
    <w:rsid w:val="00A2115A"/>
    <w:rsid w:val="00A21412"/>
    <w:rsid w:val="00A21711"/>
    <w:rsid w:val="00A21B63"/>
    <w:rsid w:val="00A21BFC"/>
    <w:rsid w:val="00A21DCD"/>
    <w:rsid w:val="00A22093"/>
    <w:rsid w:val="00A2274A"/>
    <w:rsid w:val="00A22D5B"/>
    <w:rsid w:val="00A23C24"/>
    <w:rsid w:val="00A24964"/>
    <w:rsid w:val="00A24DC8"/>
    <w:rsid w:val="00A256E6"/>
    <w:rsid w:val="00A25A00"/>
    <w:rsid w:val="00A25A8A"/>
    <w:rsid w:val="00A25B26"/>
    <w:rsid w:val="00A25D3C"/>
    <w:rsid w:val="00A25F2D"/>
    <w:rsid w:val="00A274E7"/>
    <w:rsid w:val="00A275D2"/>
    <w:rsid w:val="00A276F2"/>
    <w:rsid w:val="00A27769"/>
    <w:rsid w:val="00A30694"/>
    <w:rsid w:val="00A30C5A"/>
    <w:rsid w:val="00A30EC3"/>
    <w:rsid w:val="00A31CEB"/>
    <w:rsid w:val="00A32B0A"/>
    <w:rsid w:val="00A32D53"/>
    <w:rsid w:val="00A33671"/>
    <w:rsid w:val="00A3423D"/>
    <w:rsid w:val="00A343AA"/>
    <w:rsid w:val="00A34A3A"/>
    <w:rsid w:val="00A34E7C"/>
    <w:rsid w:val="00A352A8"/>
    <w:rsid w:val="00A358F9"/>
    <w:rsid w:val="00A35C3E"/>
    <w:rsid w:val="00A35D4F"/>
    <w:rsid w:val="00A35EFE"/>
    <w:rsid w:val="00A35FDB"/>
    <w:rsid w:val="00A37005"/>
    <w:rsid w:val="00A374F0"/>
    <w:rsid w:val="00A4018D"/>
    <w:rsid w:val="00A4026A"/>
    <w:rsid w:val="00A40380"/>
    <w:rsid w:val="00A40436"/>
    <w:rsid w:val="00A407A8"/>
    <w:rsid w:val="00A4082E"/>
    <w:rsid w:val="00A4091D"/>
    <w:rsid w:val="00A4152D"/>
    <w:rsid w:val="00A41941"/>
    <w:rsid w:val="00A41AE8"/>
    <w:rsid w:val="00A42684"/>
    <w:rsid w:val="00A428B8"/>
    <w:rsid w:val="00A42D61"/>
    <w:rsid w:val="00A42E11"/>
    <w:rsid w:val="00A43945"/>
    <w:rsid w:val="00A44553"/>
    <w:rsid w:val="00A449FF"/>
    <w:rsid w:val="00A44ABB"/>
    <w:rsid w:val="00A44C7A"/>
    <w:rsid w:val="00A44D77"/>
    <w:rsid w:val="00A44F12"/>
    <w:rsid w:val="00A4547E"/>
    <w:rsid w:val="00A45BA7"/>
    <w:rsid w:val="00A45C76"/>
    <w:rsid w:val="00A46541"/>
    <w:rsid w:val="00A46A56"/>
    <w:rsid w:val="00A46FCA"/>
    <w:rsid w:val="00A5026F"/>
    <w:rsid w:val="00A5037F"/>
    <w:rsid w:val="00A506A9"/>
    <w:rsid w:val="00A50AD2"/>
    <w:rsid w:val="00A51727"/>
    <w:rsid w:val="00A518AD"/>
    <w:rsid w:val="00A51BE3"/>
    <w:rsid w:val="00A52EA7"/>
    <w:rsid w:val="00A53E41"/>
    <w:rsid w:val="00A540AF"/>
    <w:rsid w:val="00A540D4"/>
    <w:rsid w:val="00A54CF8"/>
    <w:rsid w:val="00A54EDB"/>
    <w:rsid w:val="00A54F90"/>
    <w:rsid w:val="00A55453"/>
    <w:rsid w:val="00A56B6A"/>
    <w:rsid w:val="00A56B8C"/>
    <w:rsid w:val="00A56CC4"/>
    <w:rsid w:val="00A57320"/>
    <w:rsid w:val="00A601B7"/>
    <w:rsid w:val="00A60380"/>
    <w:rsid w:val="00A603FA"/>
    <w:rsid w:val="00A60B50"/>
    <w:rsid w:val="00A60B89"/>
    <w:rsid w:val="00A613D5"/>
    <w:rsid w:val="00A6152C"/>
    <w:rsid w:val="00A61C6B"/>
    <w:rsid w:val="00A61D77"/>
    <w:rsid w:val="00A62646"/>
    <w:rsid w:val="00A62852"/>
    <w:rsid w:val="00A62C18"/>
    <w:rsid w:val="00A63179"/>
    <w:rsid w:val="00A63CB8"/>
    <w:rsid w:val="00A64FD2"/>
    <w:rsid w:val="00A65921"/>
    <w:rsid w:val="00A6604E"/>
    <w:rsid w:val="00A66293"/>
    <w:rsid w:val="00A6635C"/>
    <w:rsid w:val="00A66909"/>
    <w:rsid w:val="00A67113"/>
    <w:rsid w:val="00A6735D"/>
    <w:rsid w:val="00A679F2"/>
    <w:rsid w:val="00A67A99"/>
    <w:rsid w:val="00A67E98"/>
    <w:rsid w:val="00A70002"/>
    <w:rsid w:val="00A702CA"/>
    <w:rsid w:val="00A713FF"/>
    <w:rsid w:val="00A714B9"/>
    <w:rsid w:val="00A71857"/>
    <w:rsid w:val="00A72094"/>
    <w:rsid w:val="00A72837"/>
    <w:rsid w:val="00A73AC4"/>
    <w:rsid w:val="00A741BC"/>
    <w:rsid w:val="00A741D8"/>
    <w:rsid w:val="00A742B9"/>
    <w:rsid w:val="00A743D1"/>
    <w:rsid w:val="00A74DED"/>
    <w:rsid w:val="00A752DB"/>
    <w:rsid w:val="00A7533E"/>
    <w:rsid w:val="00A757FF"/>
    <w:rsid w:val="00A758E0"/>
    <w:rsid w:val="00A75F23"/>
    <w:rsid w:val="00A767DB"/>
    <w:rsid w:val="00A76CE0"/>
    <w:rsid w:val="00A771DA"/>
    <w:rsid w:val="00A814DD"/>
    <w:rsid w:val="00A815E5"/>
    <w:rsid w:val="00A81A25"/>
    <w:rsid w:val="00A81D2F"/>
    <w:rsid w:val="00A82568"/>
    <w:rsid w:val="00A825DA"/>
    <w:rsid w:val="00A826F1"/>
    <w:rsid w:val="00A83223"/>
    <w:rsid w:val="00A83401"/>
    <w:rsid w:val="00A838FD"/>
    <w:rsid w:val="00A83BE4"/>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3C"/>
    <w:rsid w:val="00A90A5F"/>
    <w:rsid w:val="00A91074"/>
    <w:rsid w:val="00A9186E"/>
    <w:rsid w:val="00A91A3D"/>
    <w:rsid w:val="00A9204D"/>
    <w:rsid w:val="00A922AA"/>
    <w:rsid w:val="00A92A7F"/>
    <w:rsid w:val="00A92CBF"/>
    <w:rsid w:val="00A936B9"/>
    <w:rsid w:val="00A93933"/>
    <w:rsid w:val="00A93F81"/>
    <w:rsid w:val="00A9410C"/>
    <w:rsid w:val="00A94E4E"/>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D69"/>
    <w:rsid w:val="00AA366C"/>
    <w:rsid w:val="00AA3686"/>
    <w:rsid w:val="00AA3D69"/>
    <w:rsid w:val="00AA45E7"/>
    <w:rsid w:val="00AA4666"/>
    <w:rsid w:val="00AA4CDE"/>
    <w:rsid w:val="00AA4FC1"/>
    <w:rsid w:val="00AA502D"/>
    <w:rsid w:val="00AA550C"/>
    <w:rsid w:val="00AA556A"/>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1F3A"/>
    <w:rsid w:val="00AB20C7"/>
    <w:rsid w:val="00AB2492"/>
    <w:rsid w:val="00AB2AD7"/>
    <w:rsid w:val="00AB2C55"/>
    <w:rsid w:val="00AB3BC2"/>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C51"/>
    <w:rsid w:val="00AC2563"/>
    <w:rsid w:val="00AC26EE"/>
    <w:rsid w:val="00AC2773"/>
    <w:rsid w:val="00AC2821"/>
    <w:rsid w:val="00AC29C9"/>
    <w:rsid w:val="00AC2CB6"/>
    <w:rsid w:val="00AC2D4E"/>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68D"/>
    <w:rsid w:val="00AE1C68"/>
    <w:rsid w:val="00AE20D2"/>
    <w:rsid w:val="00AE22DC"/>
    <w:rsid w:val="00AE27AC"/>
    <w:rsid w:val="00AE2EBC"/>
    <w:rsid w:val="00AE2F4F"/>
    <w:rsid w:val="00AE3008"/>
    <w:rsid w:val="00AE3430"/>
    <w:rsid w:val="00AE39BE"/>
    <w:rsid w:val="00AE4007"/>
    <w:rsid w:val="00AE465E"/>
    <w:rsid w:val="00AE4A0E"/>
    <w:rsid w:val="00AE4A78"/>
    <w:rsid w:val="00AE4B29"/>
    <w:rsid w:val="00AE546B"/>
    <w:rsid w:val="00AE558F"/>
    <w:rsid w:val="00AE58FC"/>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AF7F08"/>
    <w:rsid w:val="00B00023"/>
    <w:rsid w:val="00B00153"/>
    <w:rsid w:val="00B00331"/>
    <w:rsid w:val="00B00D3B"/>
    <w:rsid w:val="00B00FE8"/>
    <w:rsid w:val="00B01767"/>
    <w:rsid w:val="00B028BD"/>
    <w:rsid w:val="00B035C3"/>
    <w:rsid w:val="00B03775"/>
    <w:rsid w:val="00B03A69"/>
    <w:rsid w:val="00B03AAD"/>
    <w:rsid w:val="00B04FFF"/>
    <w:rsid w:val="00B058D7"/>
    <w:rsid w:val="00B06264"/>
    <w:rsid w:val="00B063D8"/>
    <w:rsid w:val="00B06608"/>
    <w:rsid w:val="00B067ED"/>
    <w:rsid w:val="00B069D8"/>
    <w:rsid w:val="00B06DEE"/>
    <w:rsid w:val="00B07AB3"/>
    <w:rsid w:val="00B103D0"/>
    <w:rsid w:val="00B10978"/>
    <w:rsid w:val="00B10998"/>
    <w:rsid w:val="00B110D2"/>
    <w:rsid w:val="00B11881"/>
    <w:rsid w:val="00B11AC6"/>
    <w:rsid w:val="00B11C21"/>
    <w:rsid w:val="00B11F6C"/>
    <w:rsid w:val="00B12A20"/>
    <w:rsid w:val="00B13942"/>
    <w:rsid w:val="00B141FC"/>
    <w:rsid w:val="00B14249"/>
    <w:rsid w:val="00B148F0"/>
    <w:rsid w:val="00B14E65"/>
    <w:rsid w:val="00B14FA6"/>
    <w:rsid w:val="00B15E55"/>
    <w:rsid w:val="00B1655C"/>
    <w:rsid w:val="00B165D6"/>
    <w:rsid w:val="00B17295"/>
    <w:rsid w:val="00B17B06"/>
    <w:rsid w:val="00B17CF1"/>
    <w:rsid w:val="00B2025D"/>
    <w:rsid w:val="00B20C47"/>
    <w:rsid w:val="00B2114F"/>
    <w:rsid w:val="00B21528"/>
    <w:rsid w:val="00B216A6"/>
    <w:rsid w:val="00B21753"/>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987"/>
    <w:rsid w:val="00B27E2A"/>
    <w:rsid w:val="00B30082"/>
    <w:rsid w:val="00B3028D"/>
    <w:rsid w:val="00B305D5"/>
    <w:rsid w:val="00B30D51"/>
    <w:rsid w:val="00B312C9"/>
    <w:rsid w:val="00B31DD2"/>
    <w:rsid w:val="00B32330"/>
    <w:rsid w:val="00B325DA"/>
    <w:rsid w:val="00B32C57"/>
    <w:rsid w:val="00B32D93"/>
    <w:rsid w:val="00B32F2A"/>
    <w:rsid w:val="00B343D0"/>
    <w:rsid w:val="00B34428"/>
    <w:rsid w:val="00B3468D"/>
    <w:rsid w:val="00B34930"/>
    <w:rsid w:val="00B35867"/>
    <w:rsid w:val="00B365F3"/>
    <w:rsid w:val="00B36BBD"/>
    <w:rsid w:val="00B37B17"/>
    <w:rsid w:val="00B4005B"/>
    <w:rsid w:val="00B402AB"/>
    <w:rsid w:val="00B40B67"/>
    <w:rsid w:val="00B40C7A"/>
    <w:rsid w:val="00B41373"/>
    <w:rsid w:val="00B417FE"/>
    <w:rsid w:val="00B41B7F"/>
    <w:rsid w:val="00B41C90"/>
    <w:rsid w:val="00B425E5"/>
    <w:rsid w:val="00B4286A"/>
    <w:rsid w:val="00B4295A"/>
    <w:rsid w:val="00B429C4"/>
    <w:rsid w:val="00B432CC"/>
    <w:rsid w:val="00B43932"/>
    <w:rsid w:val="00B43A1E"/>
    <w:rsid w:val="00B43C9C"/>
    <w:rsid w:val="00B44A2E"/>
    <w:rsid w:val="00B44AF7"/>
    <w:rsid w:val="00B44DFB"/>
    <w:rsid w:val="00B45483"/>
    <w:rsid w:val="00B45F6E"/>
    <w:rsid w:val="00B4660F"/>
    <w:rsid w:val="00B46750"/>
    <w:rsid w:val="00B4693A"/>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49B"/>
    <w:rsid w:val="00B6189F"/>
    <w:rsid w:val="00B61F31"/>
    <w:rsid w:val="00B62E26"/>
    <w:rsid w:val="00B62E52"/>
    <w:rsid w:val="00B633B1"/>
    <w:rsid w:val="00B636C3"/>
    <w:rsid w:val="00B66D23"/>
    <w:rsid w:val="00B66DA6"/>
    <w:rsid w:val="00B66EB3"/>
    <w:rsid w:val="00B6704F"/>
    <w:rsid w:val="00B673BB"/>
    <w:rsid w:val="00B67A1F"/>
    <w:rsid w:val="00B67E0A"/>
    <w:rsid w:val="00B70841"/>
    <w:rsid w:val="00B70851"/>
    <w:rsid w:val="00B70966"/>
    <w:rsid w:val="00B712E6"/>
    <w:rsid w:val="00B714BD"/>
    <w:rsid w:val="00B7286A"/>
    <w:rsid w:val="00B72BAF"/>
    <w:rsid w:val="00B72D3C"/>
    <w:rsid w:val="00B72F40"/>
    <w:rsid w:val="00B72F93"/>
    <w:rsid w:val="00B73197"/>
    <w:rsid w:val="00B7325C"/>
    <w:rsid w:val="00B73376"/>
    <w:rsid w:val="00B73977"/>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DE3"/>
    <w:rsid w:val="00B86F3A"/>
    <w:rsid w:val="00B8702B"/>
    <w:rsid w:val="00B8740D"/>
    <w:rsid w:val="00B87D2A"/>
    <w:rsid w:val="00B90095"/>
    <w:rsid w:val="00B9040D"/>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BA1"/>
    <w:rsid w:val="00B950B4"/>
    <w:rsid w:val="00B951F0"/>
    <w:rsid w:val="00B95BAC"/>
    <w:rsid w:val="00B95C44"/>
    <w:rsid w:val="00B95C5E"/>
    <w:rsid w:val="00B96877"/>
    <w:rsid w:val="00B96BA0"/>
    <w:rsid w:val="00B9702E"/>
    <w:rsid w:val="00B97742"/>
    <w:rsid w:val="00B97BEC"/>
    <w:rsid w:val="00BA12A5"/>
    <w:rsid w:val="00BA1612"/>
    <w:rsid w:val="00BA1983"/>
    <w:rsid w:val="00BA1B46"/>
    <w:rsid w:val="00BA1EAB"/>
    <w:rsid w:val="00BA201D"/>
    <w:rsid w:val="00BA2482"/>
    <w:rsid w:val="00BA25EB"/>
    <w:rsid w:val="00BA282B"/>
    <w:rsid w:val="00BA2C33"/>
    <w:rsid w:val="00BA36D4"/>
    <w:rsid w:val="00BA37A1"/>
    <w:rsid w:val="00BA3902"/>
    <w:rsid w:val="00BA3AB7"/>
    <w:rsid w:val="00BA3B07"/>
    <w:rsid w:val="00BA52A5"/>
    <w:rsid w:val="00BA5BE4"/>
    <w:rsid w:val="00BA6076"/>
    <w:rsid w:val="00BA60E7"/>
    <w:rsid w:val="00BA69CF"/>
    <w:rsid w:val="00BA719D"/>
    <w:rsid w:val="00BA7964"/>
    <w:rsid w:val="00BA7EFD"/>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45"/>
    <w:rsid w:val="00BB7E05"/>
    <w:rsid w:val="00BC1090"/>
    <w:rsid w:val="00BC15F4"/>
    <w:rsid w:val="00BC1C30"/>
    <w:rsid w:val="00BC1C8A"/>
    <w:rsid w:val="00BC2F3E"/>
    <w:rsid w:val="00BC3345"/>
    <w:rsid w:val="00BC3A2D"/>
    <w:rsid w:val="00BC3C69"/>
    <w:rsid w:val="00BC55C7"/>
    <w:rsid w:val="00BC5922"/>
    <w:rsid w:val="00BC5BD2"/>
    <w:rsid w:val="00BC6048"/>
    <w:rsid w:val="00BC610D"/>
    <w:rsid w:val="00BC610F"/>
    <w:rsid w:val="00BC6E7A"/>
    <w:rsid w:val="00BC7009"/>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57AB"/>
    <w:rsid w:val="00BD5A54"/>
    <w:rsid w:val="00BD64B3"/>
    <w:rsid w:val="00BD6C5D"/>
    <w:rsid w:val="00BD6F62"/>
    <w:rsid w:val="00BD703D"/>
    <w:rsid w:val="00BD711B"/>
    <w:rsid w:val="00BD77F5"/>
    <w:rsid w:val="00BE0230"/>
    <w:rsid w:val="00BE0D1A"/>
    <w:rsid w:val="00BE12FA"/>
    <w:rsid w:val="00BE2276"/>
    <w:rsid w:val="00BE3653"/>
    <w:rsid w:val="00BE397D"/>
    <w:rsid w:val="00BE3B8C"/>
    <w:rsid w:val="00BE4433"/>
    <w:rsid w:val="00BE4C9B"/>
    <w:rsid w:val="00BE52D8"/>
    <w:rsid w:val="00BE6470"/>
    <w:rsid w:val="00BE652B"/>
    <w:rsid w:val="00BE6EEF"/>
    <w:rsid w:val="00BE7718"/>
    <w:rsid w:val="00BE7921"/>
    <w:rsid w:val="00BF0A2D"/>
    <w:rsid w:val="00BF0E9E"/>
    <w:rsid w:val="00BF1A6C"/>
    <w:rsid w:val="00BF1B98"/>
    <w:rsid w:val="00BF1D9A"/>
    <w:rsid w:val="00BF22CF"/>
    <w:rsid w:val="00BF281D"/>
    <w:rsid w:val="00BF2A42"/>
    <w:rsid w:val="00BF2BC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652A"/>
    <w:rsid w:val="00BF7DE6"/>
    <w:rsid w:val="00C00031"/>
    <w:rsid w:val="00C000EF"/>
    <w:rsid w:val="00C00129"/>
    <w:rsid w:val="00C00825"/>
    <w:rsid w:val="00C01300"/>
    <w:rsid w:val="00C01642"/>
    <w:rsid w:val="00C016CB"/>
    <w:rsid w:val="00C01E77"/>
    <w:rsid w:val="00C02A4D"/>
    <w:rsid w:val="00C02C72"/>
    <w:rsid w:val="00C02CAA"/>
    <w:rsid w:val="00C0362D"/>
    <w:rsid w:val="00C0369E"/>
    <w:rsid w:val="00C0376B"/>
    <w:rsid w:val="00C03BE8"/>
    <w:rsid w:val="00C03E08"/>
    <w:rsid w:val="00C049E0"/>
    <w:rsid w:val="00C050BC"/>
    <w:rsid w:val="00C05AD4"/>
    <w:rsid w:val="00C05D5C"/>
    <w:rsid w:val="00C0693A"/>
    <w:rsid w:val="00C069E8"/>
    <w:rsid w:val="00C06D68"/>
    <w:rsid w:val="00C06EF2"/>
    <w:rsid w:val="00C06FFA"/>
    <w:rsid w:val="00C0703C"/>
    <w:rsid w:val="00C071D2"/>
    <w:rsid w:val="00C07316"/>
    <w:rsid w:val="00C07534"/>
    <w:rsid w:val="00C07A7A"/>
    <w:rsid w:val="00C07AAB"/>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3E"/>
    <w:rsid w:val="00C145A0"/>
    <w:rsid w:val="00C1478A"/>
    <w:rsid w:val="00C14AC7"/>
    <w:rsid w:val="00C15379"/>
    <w:rsid w:val="00C15403"/>
    <w:rsid w:val="00C157CB"/>
    <w:rsid w:val="00C163D3"/>
    <w:rsid w:val="00C16BDA"/>
    <w:rsid w:val="00C170B2"/>
    <w:rsid w:val="00C17552"/>
    <w:rsid w:val="00C1761B"/>
    <w:rsid w:val="00C176F0"/>
    <w:rsid w:val="00C17CBF"/>
    <w:rsid w:val="00C20418"/>
    <w:rsid w:val="00C20A7E"/>
    <w:rsid w:val="00C21473"/>
    <w:rsid w:val="00C21566"/>
    <w:rsid w:val="00C21590"/>
    <w:rsid w:val="00C219C3"/>
    <w:rsid w:val="00C21D6C"/>
    <w:rsid w:val="00C22419"/>
    <w:rsid w:val="00C226FF"/>
    <w:rsid w:val="00C2372F"/>
    <w:rsid w:val="00C239FB"/>
    <w:rsid w:val="00C24233"/>
    <w:rsid w:val="00C24B5C"/>
    <w:rsid w:val="00C25895"/>
    <w:rsid w:val="00C25A73"/>
    <w:rsid w:val="00C25FC7"/>
    <w:rsid w:val="00C26284"/>
    <w:rsid w:val="00C26C4A"/>
    <w:rsid w:val="00C279FF"/>
    <w:rsid w:val="00C27D13"/>
    <w:rsid w:val="00C30196"/>
    <w:rsid w:val="00C308CE"/>
    <w:rsid w:val="00C30F56"/>
    <w:rsid w:val="00C30FE9"/>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61F9"/>
    <w:rsid w:val="00C3646A"/>
    <w:rsid w:val="00C366A4"/>
    <w:rsid w:val="00C370CC"/>
    <w:rsid w:val="00C378D1"/>
    <w:rsid w:val="00C40084"/>
    <w:rsid w:val="00C4059A"/>
    <w:rsid w:val="00C40FDC"/>
    <w:rsid w:val="00C41525"/>
    <w:rsid w:val="00C41796"/>
    <w:rsid w:val="00C41A9F"/>
    <w:rsid w:val="00C41F86"/>
    <w:rsid w:val="00C427BA"/>
    <w:rsid w:val="00C428D2"/>
    <w:rsid w:val="00C4361D"/>
    <w:rsid w:val="00C4381E"/>
    <w:rsid w:val="00C43A64"/>
    <w:rsid w:val="00C442AF"/>
    <w:rsid w:val="00C44695"/>
    <w:rsid w:val="00C455F5"/>
    <w:rsid w:val="00C45DCB"/>
    <w:rsid w:val="00C45FA3"/>
    <w:rsid w:val="00C47390"/>
    <w:rsid w:val="00C473E7"/>
    <w:rsid w:val="00C47893"/>
    <w:rsid w:val="00C50467"/>
    <w:rsid w:val="00C5053A"/>
    <w:rsid w:val="00C50C5D"/>
    <w:rsid w:val="00C510BD"/>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602CD"/>
    <w:rsid w:val="00C60751"/>
    <w:rsid w:val="00C60B92"/>
    <w:rsid w:val="00C60DAB"/>
    <w:rsid w:val="00C60EC5"/>
    <w:rsid w:val="00C610D0"/>
    <w:rsid w:val="00C6126C"/>
    <w:rsid w:val="00C612DD"/>
    <w:rsid w:val="00C61C4C"/>
    <w:rsid w:val="00C63306"/>
    <w:rsid w:val="00C63335"/>
    <w:rsid w:val="00C63692"/>
    <w:rsid w:val="00C63A6E"/>
    <w:rsid w:val="00C63AE5"/>
    <w:rsid w:val="00C63FD4"/>
    <w:rsid w:val="00C6450E"/>
    <w:rsid w:val="00C6476F"/>
    <w:rsid w:val="00C64E1B"/>
    <w:rsid w:val="00C65005"/>
    <w:rsid w:val="00C65CA5"/>
    <w:rsid w:val="00C65F0B"/>
    <w:rsid w:val="00C6638A"/>
    <w:rsid w:val="00C66642"/>
    <w:rsid w:val="00C66CB5"/>
    <w:rsid w:val="00C66DFA"/>
    <w:rsid w:val="00C670D4"/>
    <w:rsid w:val="00C67E7D"/>
    <w:rsid w:val="00C70223"/>
    <w:rsid w:val="00C7034F"/>
    <w:rsid w:val="00C70445"/>
    <w:rsid w:val="00C7075B"/>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73C6"/>
    <w:rsid w:val="00C774B1"/>
    <w:rsid w:val="00C800B4"/>
    <w:rsid w:val="00C8015D"/>
    <w:rsid w:val="00C80494"/>
    <w:rsid w:val="00C808F4"/>
    <w:rsid w:val="00C8109D"/>
    <w:rsid w:val="00C81353"/>
    <w:rsid w:val="00C81562"/>
    <w:rsid w:val="00C81A40"/>
    <w:rsid w:val="00C81B71"/>
    <w:rsid w:val="00C8261E"/>
    <w:rsid w:val="00C82798"/>
    <w:rsid w:val="00C829BA"/>
    <w:rsid w:val="00C831D6"/>
    <w:rsid w:val="00C83E10"/>
    <w:rsid w:val="00C84050"/>
    <w:rsid w:val="00C84AB7"/>
    <w:rsid w:val="00C857E5"/>
    <w:rsid w:val="00C85945"/>
    <w:rsid w:val="00C85E00"/>
    <w:rsid w:val="00C86534"/>
    <w:rsid w:val="00C86872"/>
    <w:rsid w:val="00C86CA5"/>
    <w:rsid w:val="00C874B6"/>
    <w:rsid w:val="00C87552"/>
    <w:rsid w:val="00C87FD1"/>
    <w:rsid w:val="00C9016D"/>
    <w:rsid w:val="00C9027E"/>
    <w:rsid w:val="00C90DDA"/>
    <w:rsid w:val="00C9100F"/>
    <w:rsid w:val="00C915E5"/>
    <w:rsid w:val="00C918F6"/>
    <w:rsid w:val="00C91A26"/>
    <w:rsid w:val="00C91EC6"/>
    <w:rsid w:val="00C91F68"/>
    <w:rsid w:val="00C9208F"/>
    <w:rsid w:val="00C92DD5"/>
    <w:rsid w:val="00C92F4B"/>
    <w:rsid w:val="00C92F4C"/>
    <w:rsid w:val="00C92FBA"/>
    <w:rsid w:val="00C9318A"/>
    <w:rsid w:val="00C932A4"/>
    <w:rsid w:val="00C93745"/>
    <w:rsid w:val="00C939DA"/>
    <w:rsid w:val="00C93D22"/>
    <w:rsid w:val="00C93E61"/>
    <w:rsid w:val="00C944F4"/>
    <w:rsid w:val="00C948E0"/>
    <w:rsid w:val="00C957CF"/>
    <w:rsid w:val="00C95CE3"/>
    <w:rsid w:val="00C9631F"/>
    <w:rsid w:val="00C96473"/>
    <w:rsid w:val="00C96A8B"/>
    <w:rsid w:val="00C96AF7"/>
    <w:rsid w:val="00C9701D"/>
    <w:rsid w:val="00C9707D"/>
    <w:rsid w:val="00C97D0D"/>
    <w:rsid w:val="00CA0107"/>
    <w:rsid w:val="00CA05BD"/>
    <w:rsid w:val="00CA179E"/>
    <w:rsid w:val="00CA1D07"/>
    <w:rsid w:val="00CA1F82"/>
    <w:rsid w:val="00CA2162"/>
    <w:rsid w:val="00CA28C3"/>
    <w:rsid w:val="00CA28E1"/>
    <w:rsid w:val="00CA2A20"/>
    <w:rsid w:val="00CA2C0A"/>
    <w:rsid w:val="00CA31B6"/>
    <w:rsid w:val="00CA340A"/>
    <w:rsid w:val="00CA38FC"/>
    <w:rsid w:val="00CA3912"/>
    <w:rsid w:val="00CA3C5A"/>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22D3"/>
    <w:rsid w:val="00CB24E4"/>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3639"/>
    <w:rsid w:val="00CC38E0"/>
    <w:rsid w:val="00CC3931"/>
    <w:rsid w:val="00CC3B3F"/>
    <w:rsid w:val="00CC4A0E"/>
    <w:rsid w:val="00CC510D"/>
    <w:rsid w:val="00CC54E8"/>
    <w:rsid w:val="00CC574B"/>
    <w:rsid w:val="00CC5A56"/>
    <w:rsid w:val="00CC6A0C"/>
    <w:rsid w:val="00CC72C9"/>
    <w:rsid w:val="00CD04A0"/>
    <w:rsid w:val="00CD16A0"/>
    <w:rsid w:val="00CD238F"/>
    <w:rsid w:val="00CD2FB8"/>
    <w:rsid w:val="00CD3099"/>
    <w:rsid w:val="00CD3764"/>
    <w:rsid w:val="00CD3D17"/>
    <w:rsid w:val="00CD4204"/>
    <w:rsid w:val="00CD4CF0"/>
    <w:rsid w:val="00CD4D1E"/>
    <w:rsid w:val="00CD4F0A"/>
    <w:rsid w:val="00CD5831"/>
    <w:rsid w:val="00CD5A02"/>
    <w:rsid w:val="00CD5E85"/>
    <w:rsid w:val="00CD6DF2"/>
    <w:rsid w:val="00CD7827"/>
    <w:rsid w:val="00CD7E6B"/>
    <w:rsid w:val="00CE0510"/>
    <w:rsid w:val="00CE06DC"/>
    <w:rsid w:val="00CE083E"/>
    <w:rsid w:val="00CE1CB0"/>
    <w:rsid w:val="00CE28D3"/>
    <w:rsid w:val="00CE2B04"/>
    <w:rsid w:val="00CE2BFC"/>
    <w:rsid w:val="00CE31B9"/>
    <w:rsid w:val="00CE3499"/>
    <w:rsid w:val="00CE4049"/>
    <w:rsid w:val="00CE43A0"/>
    <w:rsid w:val="00CE4479"/>
    <w:rsid w:val="00CE496C"/>
    <w:rsid w:val="00CE4B7F"/>
    <w:rsid w:val="00CE4C79"/>
    <w:rsid w:val="00CE5B0F"/>
    <w:rsid w:val="00CE5DEE"/>
    <w:rsid w:val="00CE6B50"/>
    <w:rsid w:val="00CE79C7"/>
    <w:rsid w:val="00CE7CAD"/>
    <w:rsid w:val="00CF032E"/>
    <w:rsid w:val="00CF03B6"/>
    <w:rsid w:val="00CF058F"/>
    <w:rsid w:val="00CF165A"/>
    <w:rsid w:val="00CF27B7"/>
    <w:rsid w:val="00CF290D"/>
    <w:rsid w:val="00CF2DA0"/>
    <w:rsid w:val="00CF358A"/>
    <w:rsid w:val="00CF3C25"/>
    <w:rsid w:val="00CF3FAB"/>
    <w:rsid w:val="00CF4013"/>
    <w:rsid w:val="00CF4205"/>
    <w:rsid w:val="00CF45B6"/>
    <w:rsid w:val="00CF461B"/>
    <w:rsid w:val="00CF4E97"/>
    <w:rsid w:val="00CF5A50"/>
    <w:rsid w:val="00CF6689"/>
    <w:rsid w:val="00CF6BAA"/>
    <w:rsid w:val="00CF7137"/>
    <w:rsid w:val="00CF71CC"/>
    <w:rsid w:val="00CF7551"/>
    <w:rsid w:val="00CF76D5"/>
    <w:rsid w:val="00D005AB"/>
    <w:rsid w:val="00D007BF"/>
    <w:rsid w:val="00D008F8"/>
    <w:rsid w:val="00D009CC"/>
    <w:rsid w:val="00D00A1C"/>
    <w:rsid w:val="00D00BAA"/>
    <w:rsid w:val="00D00BB2"/>
    <w:rsid w:val="00D012C3"/>
    <w:rsid w:val="00D01AA7"/>
    <w:rsid w:val="00D01F82"/>
    <w:rsid w:val="00D021C6"/>
    <w:rsid w:val="00D026D1"/>
    <w:rsid w:val="00D028A5"/>
    <w:rsid w:val="00D036EA"/>
    <w:rsid w:val="00D03721"/>
    <w:rsid w:val="00D0390D"/>
    <w:rsid w:val="00D03912"/>
    <w:rsid w:val="00D03E76"/>
    <w:rsid w:val="00D03ECE"/>
    <w:rsid w:val="00D043AD"/>
    <w:rsid w:val="00D04688"/>
    <w:rsid w:val="00D04AD9"/>
    <w:rsid w:val="00D04D9F"/>
    <w:rsid w:val="00D05592"/>
    <w:rsid w:val="00D059A4"/>
    <w:rsid w:val="00D05AEA"/>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363"/>
    <w:rsid w:val="00D15817"/>
    <w:rsid w:val="00D1596A"/>
    <w:rsid w:val="00D15C68"/>
    <w:rsid w:val="00D15F0A"/>
    <w:rsid w:val="00D17484"/>
    <w:rsid w:val="00D17CD9"/>
    <w:rsid w:val="00D17F32"/>
    <w:rsid w:val="00D20765"/>
    <w:rsid w:val="00D208E3"/>
    <w:rsid w:val="00D20BCA"/>
    <w:rsid w:val="00D20C5E"/>
    <w:rsid w:val="00D20D9F"/>
    <w:rsid w:val="00D20F0E"/>
    <w:rsid w:val="00D2126F"/>
    <w:rsid w:val="00D213E7"/>
    <w:rsid w:val="00D218C7"/>
    <w:rsid w:val="00D223C0"/>
    <w:rsid w:val="00D22444"/>
    <w:rsid w:val="00D2255D"/>
    <w:rsid w:val="00D231E5"/>
    <w:rsid w:val="00D234BF"/>
    <w:rsid w:val="00D2356E"/>
    <w:rsid w:val="00D23723"/>
    <w:rsid w:val="00D2376E"/>
    <w:rsid w:val="00D23B88"/>
    <w:rsid w:val="00D248E6"/>
    <w:rsid w:val="00D24AED"/>
    <w:rsid w:val="00D24B4F"/>
    <w:rsid w:val="00D24E89"/>
    <w:rsid w:val="00D254BD"/>
    <w:rsid w:val="00D25563"/>
    <w:rsid w:val="00D25C80"/>
    <w:rsid w:val="00D261F8"/>
    <w:rsid w:val="00D262A0"/>
    <w:rsid w:val="00D269A9"/>
    <w:rsid w:val="00D26EE8"/>
    <w:rsid w:val="00D27762"/>
    <w:rsid w:val="00D27A5C"/>
    <w:rsid w:val="00D30947"/>
    <w:rsid w:val="00D30F45"/>
    <w:rsid w:val="00D31073"/>
    <w:rsid w:val="00D31646"/>
    <w:rsid w:val="00D31736"/>
    <w:rsid w:val="00D31A91"/>
    <w:rsid w:val="00D31D33"/>
    <w:rsid w:val="00D3230B"/>
    <w:rsid w:val="00D3234B"/>
    <w:rsid w:val="00D326C3"/>
    <w:rsid w:val="00D3383B"/>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501FC"/>
    <w:rsid w:val="00D50467"/>
    <w:rsid w:val="00D50AD8"/>
    <w:rsid w:val="00D51130"/>
    <w:rsid w:val="00D51C9F"/>
    <w:rsid w:val="00D51E97"/>
    <w:rsid w:val="00D51EA9"/>
    <w:rsid w:val="00D520D6"/>
    <w:rsid w:val="00D52136"/>
    <w:rsid w:val="00D5218D"/>
    <w:rsid w:val="00D527C3"/>
    <w:rsid w:val="00D52AA2"/>
    <w:rsid w:val="00D52EC1"/>
    <w:rsid w:val="00D535E0"/>
    <w:rsid w:val="00D537BF"/>
    <w:rsid w:val="00D538F4"/>
    <w:rsid w:val="00D53CF8"/>
    <w:rsid w:val="00D54050"/>
    <w:rsid w:val="00D541C7"/>
    <w:rsid w:val="00D54292"/>
    <w:rsid w:val="00D5437C"/>
    <w:rsid w:val="00D5462A"/>
    <w:rsid w:val="00D54867"/>
    <w:rsid w:val="00D54C39"/>
    <w:rsid w:val="00D55759"/>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ED7"/>
    <w:rsid w:val="00D62F71"/>
    <w:rsid w:val="00D6300C"/>
    <w:rsid w:val="00D6301A"/>
    <w:rsid w:val="00D632CA"/>
    <w:rsid w:val="00D6427F"/>
    <w:rsid w:val="00D64A01"/>
    <w:rsid w:val="00D64AB1"/>
    <w:rsid w:val="00D651C9"/>
    <w:rsid w:val="00D65A81"/>
    <w:rsid w:val="00D65E95"/>
    <w:rsid w:val="00D668CD"/>
    <w:rsid w:val="00D66D23"/>
    <w:rsid w:val="00D67ADD"/>
    <w:rsid w:val="00D70526"/>
    <w:rsid w:val="00D70C44"/>
    <w:rsid w:val="00D7133B"/>
    <w:rsid w:val="00D714BF"/>
    <w:rsid w:val="00D716A1"/>
    <w:rsid w:val="00D71EF5"/>
    <w:rsid w:val="00D725E9"/>
    <w:rsid w:val="00D73A3D"/>
    <w:rsid w:val="00D73E7B"/>
    <w:rsid w:val="00D73E9C"/>
    <w:rsid w:val="00D74867"/>
    <w:rsid w:val="00D74A31"/>
    <w:rsid w:val="00D74BA6"/>
    <w:rsid w:val="00D74D39"/>
    <w:rsid w:val="00D75969"/>
    <w:rsid w:val="00D75C9A"/>
    <w:rsid w:val="00D75F5E"/>
    <w:rsid w:val="00D76A70"/>
    <w:rsid w:val="00D76C41"/>
    <w:rsid w:val="00D76D2A"/>
    <w:rsid w:val="00D76E69"/>
    <w:rsid w:val="00D76ED0"/>
    <w:rsid w:val="00D77660"/>
    <w:rsid w:val="00D777C1"/>
    <w:rsid w:val="00D77B06"/>
    <w:rsid w:val="00D80969"/>
    <w:rsid w:val="00D81439"/>
    <w:rsid w:val="00D81487"/>
    <w:rsid w:val="00D819E1"/>
    <w:rsid w:val="00D81A5D"/>
    <w:rsid w:val="00D821A2"/>
    <w:rsid w:val="00D821C6"/>
    <w:rsid w:val="00D82596"/>
    <w:rsid w:val="00D82AF0"/>
    <w:rsid w:val="00D82D88"/>
    <w:rsid w:val="00D83862"/>
    <w:rsid w:val="00D83CFD"/>
    <w:rsid w:val="00D8444B"/>
    <w:rsid w:val="00D84A4B"/>
    <w:rsid w:val="00D84D98"/>
    <w:rsid w:val="00D85143"/>
    <w:rsid w:val="00D859A0"/>
    <w:rsid w:val="00D86323"/>
    <w:rsid w:val="00D86B92"/>
    <w:rsid w:val="00D8744D"/>
    <w:rsid w:val="00D912C3"/>
    <w:rsid w:val="00D9168E"/>
    <w:rsid w:val="00D919D8"/>
    <w:rsid w:val="00D92102"/>
    <w:rsid w:val="00D929AC"/>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A00C3"/>
    <w:rsid w:val="00DA01F3"/>
    <w:rsid w:val="00DA0411"/>
    <w:rsid w:val="00DA085B"/>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D98"/>
    <w:rsid w:val="00DB524A"/>
    <w:rsid w:val="00DB52C9"/>
    <w:rsid w:val="00DB5D24"/>
    <w:rsid w:val="00DB6087"/>
    <w:rsid w:val="00DB67E8"/>
    <w:rsid w:val="00DB714F"/>
    <w:rsid w:val="00DB7ABF"/>
    <w:rsid w:val="00DC018F"/>
    <w:rsid w:val="00DC0A49"/>
    <w:rsid w:val="00DC15C1"/>
    <w:rsid w:val="00DC2405"/>
    <w:rsid w:val="00DC3122"/>
    <w:rsid w:val="00DC3829"/>
    <w:rsid w:val="00DC3B2D"/>
    <w:rsid w:val="00DC41E2"/>
    <w:rsid w:val="00DC4620"/>
    <w:rsid w:val="00DC54F7"/>
    <w:rsid w:val="00DC56E0"/>
    <w:rsid w:val="00DC61CC"/>
    <w:rsid w:val="00DC7115"/>
    <w:rsid w:val="00DC7EA6"/>
    <w:rsid w:val="00DD0C22"/>
    <w:rsid w:val="00DD0D07"/>
    <w:rsid w:val="00DD10FA"/>
    <w:rsid w:val="00DD17AA"/>
    <w:rsid w:val="00DD1C55"/>
    <w:rsid w:val="00DD2486"/>
    <w:rsid w:val="00DD2694"/>
    <w:rsid w:val="00DD287E"/>
    <w:rsid w:val="00DD2C9C"/>
    <w:rsid w:val="00DD32C4"/>
    <w:rsid w:val="00DD4072"/>
    <w:rsid w:val="00DD447A"/>
    <w:rsid w:val="00DD48C4"/>
    <w:rsid w:val="00DD4B61"/>
    <w:rsid w:val="00DD5172"/>
    <w:rsid w:val="00DD582C"/>
    <w:rsid w:val="00DD5ADE"/>
    <w:rsid w:val="00DD5E8D"/>
    <w:rsid w:val="00DD5FAB"/>
    <w:rsid w:val="00DD5FD1"/>
    <w:rsid w:val="00DD661D"/>
    <w:rsid w:val="00DD672A"/>
    <w:rsid w:val="00DD6C08"/>
    <w:rsid w:val="00DD770B"/>
    <w:rsid w:val="00DD7A99"/>
    <w:rsid w:val="00DD7B9B"/>
    <w:rsid w:val="00DD7CC2"/>
    <w:rsid w:val="00DD7E6B"/>
    <w:rsid w:val="00DE12B2"/>
    <w:rsid w:val="00DE1632"/>
    <w:rsid w:val="00DE2255"/>
    <w:rsid w:val="00DE23CA"/>
    <w:rsid w:val="00DE26C4"/>
    <w:rsid w:val="00DE28E0"/>
    <w:rsid w:val="00DE2B7B"/>
    <w:rsid w:val="00DE2CB7"/>
    <w:rsid w:val="00DE2DC0"/>
    <w:rsid w:val="00DE39E0"/>
    <w:rsid w:val="00DE3E08"/>
    <w:rsid w:val="00DE48E0"/>
    <w:rsid w:val="00DE48EC"/>
    <w:rsid w:val="00DE5510"/>
    <w:rsid w:val="00DE7004"/>
    <w:rsid w:val="00DE702B"/>
    <w:rsid w:val="00DE7C1C"/>
    <w:rsid w:val="00DF0D42"/>
    <w:rsid w:val="00DF1173"/>
    <w:rsid w:val="00DF18D6"/>
    <w:rsid w:val="00DF1B3A"/>
    <w:rsid w:val="00DF204C"/>
    <w:rsid w:val="00DF234D"/>
    <w:rsid w:val="00DF2595"/>
    <w:rsid w:val="00DF25EC"/>
    <w:rsid w:val="00DF273E"/>
    <w:rsid w:val="00DF3066"/>
    <w:rsid w:val="00DF3A62"/>
    <w:rsid w:val="00DF40AD"/>
    <w:rsid w:val="00DF50B3"/>
    <w:rsid w:val="00DF51CD"/>
    <w:rsid w:val="00DF53F7"/>
    <w:rsid w:val="00DF5C8D"/>
    <w:rsid w:val="00DF5FA5"/>
    <w:rsid w:val="00DF6F9C"/>
    <w:rsid w:val="00E00F39"/>
    <w:rsid w:val="00E01EBC"/>
    <w:rsid w:val="00E028CE"/>
    <w:rsid w:val="00E02F4D"/>
    <w:rsid w:val="00E03736"/>
    <w:rsid w:val="00E03BF0"/>
    <w:rsid w:val="00E046D0"/>
    <w:rsid w:val="00E04F21"/>
    <w:rsid w:val="00E05309"/>
    <w:rsid w:val="00E05DFE"/>
    <w:rsid w:val="00E06101"/>
    <w:rsid w:val="00E06598"/>
    <w:rsid w:val="00E065C5"/>
    <w:rsid w:val="00E06657"/>
    <w:rsid w:val="00E06659"/>
    <w:rsid w:val="00E0673F"/>
    <w:rsid w:val="00E06A2D"/>
    <w:rsid w:val="00E06CF1"/>
    <w:rsid w:val="00E06D7B"/>
    <w:rsid w:val="00E06EDF"/>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810"/>
    <w:rsid w:val="00E178B2"/>
    <w:rsid w:val="00E17A42"/>
    <w:rsid w:val="00E17BC2"/>
    <w:rsid w:val="00E2047E"/>
    <w:rsid w:val="00E206BA"/>
    <w:rsid w:val="00E20AD2"/>
    <w:rsid w:val="00E21266"/>
    <w:rsid w:val="00E216F0"/>
    <w:rsid w:val="00E21FF7"/>
    <w:rsid w:val="00E22304"/>
    <w:rsid w:val="00E22FEF"/>
    <w:rsid w:val="00E235D0"/>
    <w:rsid w:val="00E23A21"/>
    <w:rsid w:val="00E244F5"/>
    <w:rsid w:val="00E247A6"/>
    <w:rsid w:val="00E24972"/>
    <w:rsid w:val="00E24D9D"/>
    <w:rsid w:val="00E25590"/>
    <w:rsid w:val="00E25BF9"/>
    <w:rsid w:val="00E265C8"/>
    <w:rsid w:val="00E26E16"/>
    <w:rsid w:val="00E26F44"/>
    <w:rsid w:val="00E27428"/>
    <w:rsid w:val="00E276D6"/>
    <w:rsid w:val="00E27810"/>
    <w:rsid w:val="00E3003D"/>
    <w:rsid w:val="00E301CF"/>
    <w:rsid w:val="00E302E0"/>
    <w:rsid w:val="00E308BA"/>
    <w:rsid w:val="00E31DB4"/>
    <w:rsid w:val="00E32489"/>
    <w:rsid w:val="00E327FB"/>
    <w:rsid w:val="00E32B5C"/>
    <w:rsid w:val="00E32E53"/>
    <w:rsid w:val="00E33173"/>
    <w:rsid w:val="00E33552"/>
    <w:rsid w:val="00E34267"/>
    <w:rsid w:val="00E346E6"/>
    <w:rsid w:val="00E34CF4"/>
    <w:rsid w:val="00E34EC3"/>
    <w:rsid w:val="00E35083"/>
    <w:rsid w:val="00E351EB"/>
    <w:rsid w:val="00E35BE7"/>
    <w:rsid w:val="00E36224"/>
    <w:rsid w:val="00E36950"/>
    <w:rsid w:val="00E36A59"/>
    <w:rsid w:val="00E3790C"/>
    <w:rsid w:val="00E37B50"/>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A2A"/>
    <w:rsid w:val="00E44C71"/>
    <w:rsid w:val="00E44E09"/>
    <w:rsid w:val="00E451D9"/>
    <w:rsid w:val="00E45DB8"/>
    <w:rsid w:val="00E46F98"/>
    <w:rsid w:val="00E47B06"/>
    <w:rsid w:val="00E47C91"/>
    <w:rsid w:val="00E47E6E"/>
    <w:rsid w:val="00E5146B"/>
    <w:rsid w:val="00E5151B"/>
    <w:rsid w:val="00E51A26"/>
    <w:rsid w:val="00E5236D"/>
    <w:rsid w:val="00E52ABA"/>
    <w:rsid w:val="00E53BC0"/>
    <w:rsid w:val="00E54C6D"/>
    <w:rsid w:val="00E54CCC"/>
    <w:rsid w:val="00E56A81"/>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EB8"/>
    <w:rsid w:val="00E65341"/>
    <w:rsid w:val="00E6537C"/>
    <w:rsid w:val="00E653FE"/>
    <w:rsid w:val="00E6553C"/>
    <w:rsid w:val="00E65876"/>
    <w:rsid w:val="00E659C4"/>
    <w:rsid w:val="00E6617D"/>
    <w:rsid w:val="00E66415"/>
    <w:rsid w:val="00E6643E"/>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ABB"/>
    <w:rsid w:val="00E75E3A"/>
    <w:rsid w:val="00E75F08"/>
    <w:rsid w:val="00E7708A"/>
    <w:rsid w:val="00E773E4"/>
    <w:rsid w:val="00E77467"/>
    <w:rsid w:val="00E77912"/>
    <w:rsid w:val="00E77C24"/>
    <w:rsid w:val="00E77D9F"/>
    <w:rsid w:val="00E77E78"/>
    <w:rsid w:val="00E8019F"/>
    <w:rsid w:val="00E80773"/>
    <w:rsid w:val="00E81200"/>
    <w:rsid w:val="00E812F4"/>
    <w:rsid w:val="00E8173C"/>
    <w:rsid w:val="00E81B99"/>
    <w:rsid w:val="00E81EE5"/>
    <w:rsid w:val="00E81F01"/>
    <w:rsid w:val="00E82369"/>
    <w:rsid w:val="00E82513"/>
    <w:rsid w:val="00E828EA"/>
    <w:rsid w:val="00E83361"/>
    <w:rsid w:val="00E835EB"/>
    <w:rsid w:val="00E84E5C"/>
    <w:rsid w:val="00E855C4"/>
    <w:rsid w:val="00E869F6"/>
    <w:rsid w:val="00E86A2D"/>
    <w:rsid w:val="00E873B5"/>
    <w:rsid w:val="00E87C65"/>
    <w:rsid w:val="00E87F6C"/>
    <w:rsid w:val="00E907AF"/>
    <w:rsid w:val="00E90CCC"/>
    <w:rsid w:val="00E91794"/>
    <w:rsid w:val="00E92995"/>
    <w:rsid w:val="00E92D32"/>
    <w:rsid w:val="00E93198"/>
    <w:rsid w:val="00E935BA"/>
    <w:rsid w:val="00E93A08"/>
    <w:rsid w:val="00E93D78"/>
    <w:rsid w:val="00E940CA"/>
    <w:rsid w:val="00E94657"/>
    <w:rsid w:val="00E947C1"/>
    <w:rsid w:val="00E94AFD"/>
    <w:rsid w:val="00E95084"/>
    <w:rsid w:val="00E95808"/>
    <w:rsid w:val="00E95BF5"/>
    <w:rsid w:val="00E95CA7"/>
    <w:rsid w:val="00E96463"/>
    <w:rsid w:val="00E966A0"/>
    <w:rsid w:val="00E9671B"/>
    <w:rsid w:val="00E96E24"/>
    <w:rsid w:val="00E97501"/>
    <w:rsid w:val="00E976AB"/>
    <w:rsid w:val="00E97A7B"/>
    <w:rsid w:val="00E97B8E"/>
    <w:rsid w:val="00EA0134"/>
    <w:rsid w:val="00EA0696"/>
    <w:rsid w:val="00EA0989"/>
    <w:rsid w:val="00EA0C80"/>
    <w:rsid w:val="00EA1871"/>
    <w:rsid w:val="00EA1A48"/>
    <w:rsid w:val="00EA1F98"/>
    <w:rsid w:val="00EA2B30"/>
    <w:rsid w:val="00EA2DAA"/>
    <w:rsid w:val="00EA316E"/>
    <w:rsid w:val="00EA330C"/>
    <w:rsid w:val="00EA37E1"/>
    <w:rsid w:val="00EA383A"/>
    <w:rsid w:val="00EA3CA6"/>
    <w:rsid w:val="00EA3D51"/>
    <w:rsid w:val="00EA52B8"/>
    <w:rsid w:val="00EA5A9B"/>
    <w:rsid w:val="00EA5AE1"/>
    <w:rsid w:val="00EA65DD"/>
    <w:rsid w:val="00EA70CA"/>
    <w:rsid w:val="00EA7BAE"/>
    <w:rsid w:val="00EA7C79"/>
    <w:rsid w:val="00EA7C86"/>
    <w:rsid w:val="00EA7CBC"/>
    <w:rsid w:val="00EA7FA2"/>
    <w:rsid w:val="00EB0215"/>
    <w:rsid w:val="00EB04C8"/>
    <w:rsid w:val="00EB0A21"/>
    <w:rsid w:val="00EB0C6E"/>
    <w:rsid w:val="00EB149B"/>
    <w:rsid w:val="00EB2184"/>
    <w:rsid w:val="00EB2AE3"/>
    <w:rsid w:val="00EB2FCE"/>
    <w:rsid w:val="00EB4BB1"/>
    <w:rsid w:val="00EB521B"/>
    <w:rsid w:val="00EB64C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60E9"/>
    <w:rsid w:val="00EC635A"/>
    <w:rsid w:val="00EC775D"/>
    <w:rsid w:val="00EC7945"/>
    <w:rsid w:val="00EC7A30"/>
    <w:rsid w:val="00ED052A"/>
    <w:rsid w:val="00ED0780"/>
    <w:rsid w:val="00ED08A5"/>
    <w:rsid w:val="00ED0B47"/>
    <w:rsid w:val="00ED0BF9"/>
    <w:rsid w:val="00ED0C17"/>
    <w:rsid w:val="00ED1D51"/>
    <w:rsid w:val="00ED1F61"/>
    <w:rsid w:val="00ED2033"/>
    <w:rsid w:val="00ED21B2"/>
    <w:rsid w:val="00ED2624"/>
    <w:rsid w:val="00ED29AE"/>
    <w:rsid w:val="00ED2FEE"/>
    <w:rsid w:val="00ED317B"/>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49F"/>
    <w:rsid w:val="00EE16CB"/>
    <w:rsid w:val="00EE1A75"/>
    <w:rsid w:val="00EE1C94"/>
    <w:rsid w:val="00EE2136"/>
    <w:rsid w:val="00EE2BC1"/>
    <w:rsid w:val="00EE2C6E"/>
    <w:rsid w:val="00EE2EE8"/>
    <w:rsid w:val="00EE36E2"/>
    <w:rsid w:val="00EE3960"/>
    <w:rsid w:val="00EE3A5F"/>
    <w:rsid w:val="00EE4446"/>
    <w:rsid w:val="00EE450F"/>
    <w:rsid w:val="00EE4DB8"/>
    <w:rsid w:val="00EE5F9C"/>
    <w:rsid w:val="00EE62DE"/>
    <w:rsid w:val="00EE6B85"/>
    <w:rsid w:val="00EE6E97"/>
    <w:rsid w:val="00EE729E"/>
    <w:rsid w:val="00EE778E"/>
    <w:rsid w:val="00EE7C7A"/>
    <w:rsid w:val="00EF0174"/>
    <w:rsid w:val="00EF095A"/>
    <w:rsid w:val="00EF0C24"/>
    <w:rsid w:val="00EF10BC"/>
    <w:rsid w:val="00EF110C"/>
    <w:rsid w:val="00EF1605"/>
    <w:rsid w:val="00EF1A9A"/>
    <w:rsid w:val="00EF2216"/>
    <w:rsid w:val="00EF27AA"/>
    <w:rsid w:val="00EF2FEF"/>
    <w:rsid w:val="00EF3B57"/>
    <w:rsid w:val="00EF3C0B"/>
    <w:rsid w:val="00EF3C45"/>
    <w:rsid w:val="00EF3C95"/>
    <w:rsid w:val="00EF3E06"/>
    <w:rsid w:val="00EF3E98"/>
    <w:rsid w:val="00EF42F6"/>
    <w:rsid w:val="00EF4701"/>
    <w:rsid w:val="00EF518C"/>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ECC"/>
    <w:rsid w:val="00F04065"/>
    <w:rsid w:val="00F0493D"/>
    <w:rsid w:val="00F0585D"/>
    <w:rsid w:val="00F0723C"/>
    <w:rsid w:val="00F077CE"/>
    <w:rsid w:val="00F07D6C"/>
    <w:rsid w:val="00F07DEC"/>
    <w:rsid w:val="00F1098E"/>
    <w:rsid w:val="00F10CEA"/>
    <w:rsid w:val="00F10EDB"/>
    <w:rsid w:val="00F10F86"/>
    <w:rsid w:val="00F10FF8"/>
    <w:rsid w:val="00F11662"/>
    <w:rsid w:val="00F11753"/>
    <w:rsid w:val="00F117D3"/>
    <w:rsid w:val="00F118D1"/>
    <w:rsid w:val="00F11DC5"/>
    <w:rsid w:val="00F1225F"/>
    <w:rsid w:val="00F12DBE"/>
    <w:rsid w:val="00F1312C"/>
    <w:rsid w:val="00F132D1"/>
    <w:rsid w:val="00F139D2"/>
    <w:rsid w:val="00F1444F"/>
    <w:rsid w:val="00F1468E"/>
    <w:rsid w:val="00F14734"/>
    <w:rsid w:val="00F14C6D"/>
    <w:rsid w:val="00F14E23"/>
    <w:rsid w:val="00F15316"/>
    <w:rsid w:val="00F15B81"/>
    <w:rsid w:val="00F165BD"/>
    <w:rsid w:val="00F1774E"/>
    <w:rsid w:val="00F179DC"/>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D12"/>
    <w:rsid w:val="00F25244"/>
    <w:rsid w:val="00F267D2"/>
    <w:rsid w:val="00F26E65"/>
    <w:rsid w:val="00F2721E"/>
    <w:rsid w:val="00F27AA0"/>
    <w:rsid w:val="00F300C2"/>
    <w:rsid w:val="00F30AD9"/>
    <w:rsid w:val="00F310CB"/>
    <w:rsid w:val="00F3120D"/>
    <w:rsid w:val="00F315D1"/>
    <w:rsid w:val="00F31876"/>
    <w:rsid w:val="00F31ACF"/>
    <w:rsid w:val="00F31ED3"/>
    <w:rsid w:val="00F31F7D"/>
    <w:rsid w:val="00F329C6"/>
    <w:rsid w:val="00F32DEF"/>
    <w:rsid w:val="00F33952"/>
    <w:rsid w:val="00F33CE1"/>
    <w:rsid w:val="00F34754"/>
    <w:rsid w:val="00F3511F"/>
    <w:rsid w:val="00F35735"/>
    <w:rsid w:val="00F363E0"/>
    <w:rsid w:val="00F36A3C"/>
    <w:rsid w:val="00F36A6F"/>
    <w:rsid w:val="00F36AC7"/>
    <w:rsid w:val="00F36FBB"/>
    <w:rsid w:val="00F375B4"/>
    <w:rsid w:val="00F37BB3"/>
    <w:rsid w:val="00F40588"/>
    <w:rsid w:val="00F40EB0"/>
    <w:rsid w:val="00F40F98"/>
    <w:rsid w:val="00F412D3"/>
    <w:rsid w:val="00F41A5A"/>
    <w:rsid w:val="00F41E91"/>
    <w:rsid w:val="00F42027"/>
    <w:rsid w:val="00F42076"/>
    <w:rsid w:val="00F421D4"/>
    <w:rsid w:val="00F422D0"/>
    <w:rsid w:val="00F42759"/>
    <w:rsid w:val="00F427B8"/>
    <w:rsid w:val="00F4305E"/>
    <w:rsid w:val="00F4334D"/>
    <w:rsid w:val="00F438C5"/>
    <w:rsid w:val="00F4399E"/>
    <w:rsid w:val="00F43D78"/>
    <w:rsid w:val="00F43E44"/>
    <w:rsid w:val="00F441B2"/>
    <w:rsid w:val="00F44B00"/>
    <w:rsid w:val="00F44E09"/>
    <w:rsid w:val="00F452F0"/>
    <w:rsid w:val="00F455DD"/>
    <w:rsid w:val="00F456B3"/>
    <w:rsid w:val="00F45EC5"/>
    <w:rsid w:val="00F46029"/>
    <w:rsid w:val="00F46ACF"/>
    <w:rsid w:val="00F46B43"/>
    <w:rsid w:val="00F46F94"/>
    <w:rsid w:val="00F47BBE"/>
    <w:rsid w:val="00F47BF4"/>
    <w:rsid w:val="00F50656"/>
    <w:rsid w:val="00F506CF"/>
    <w:rsid w:val="00F508D1"/>
    <w:rsid w:val="00F50DBC"/>
    <w:rsid w:val="00F51C5A"/>
    <w:rsid w:val="00F52B60"/>
    <w:rsid w:val="00F53E44"/>
    <w:rsid w:val="00F54257"/>
    <w:rsid w:val="00F5453B"/>
    <w:rsid w:val="00F54830"/>
    <w:rsid w:val="00F54CD1"/>
    <w:rsid w:val="00F54F46"/>
    <w:rsid w:val="00F55726"/>
    <w:rsid w:val="00F559E3"/>
    <w:rsid w:val="00F560A0"/>
    <w:rsid w:val="00F56364"/>
    <w:rsid w:val="00F56B3E"/>
    <w:rsid w:val="00F571B2"/>
    <w:rsid w:val="00F576C4"/>
    <w:rsid w:val="00F579D4"/>
    <w:rsid w:val="00F606D7"/>
    <w:rsid w:val="00F6083C"/>
    <w:rsid w:val="00F60B53"/>
    <w:rsid w:val="00F6114A"/>
    <w:rsid w:val="00F61266"/>
    <w:rsid w:val="00F61658"/>
    <w:rsid w:val="00F616DA"/>
    <w:rsid w:val="00F61B51"/>
    <w:rsid w:val="00F625AF"/>
    <w:rsid w:val="00F6272C"/>
    <w:rsid w:val="00F62BD8"/>
    <w:rsid w:val="00F63BB4"/>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3EBA"/>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90CD6"/>
    <w:rsid w:val="00F90F43"/>
    <w:rsid w:val="00F91426"/>
    <w:rsid w:val="00F91524"/>
    <w:rsid w:val="00F91792"/>
    <w:rsid w:val="00F91C23"/>
    <w:rsid w:val="00F91FC3"/>
    <w:rsid w:val="00F92E5A"/>
    <w:rsid w:val="00F935DC"/>
    <w:rsid w:val="00F93604"/>
    <w:rsid w:val="00F93844"/>
    <w:rsid w:val="00F9485A"/>
    <w:rsid w:val="00F94A67"/>
    <w:rsid w:val="00F94B79"/>
    <w:rsid w:val="00F94B7B"/>
    <w:rsid w:val="00F95390"/>
    <w:rsid w:val="00F95486"/>
    <w:rsid w:val="00F9615B"/>
    <w:rsid w:val="00F96265"/>
    <w:rsid w:val="00F96864"/>
    <w:rsid w:val="00F97511"/>
    <w:rsid w:val="00F97548"/>
    <w:rsid w:val="00F97F79"/>
    <w:rsid w:val="00FA0408"/>
    <w:rsid w:val="00FA063C"/>
    <w:rsid w:val="00FA0909"/>
    <w:rsid w:val="00FA0A8B"/>
    <w:rsid w:val="00FA0ABC"/>
    <w:rsid w:val="00FA1823"/>
    <w:rsid w:val="00FA2597"/>
    <w:rsid w:val="00FA2968"/>
    <w:rsid w:val="00FA46BC"/>
    <w:rsid w:val="00FA4CB2"/>
    <w:rsid w:val="00FA4CDE"/>
    <w:rsid w:val="00FA57BB"/>
    <w:rsid w:val="00FA5EAC"/>
    <w:rsid w:val="00FA6758"/>
    <w:rsid w:val="00FA6A41"/>
    <w:rsid w:val="00FA6C0C"/>
    <w:rsid w:val="00FA6F51"/>
    <w:rsid w:val="00FA7543"/>
    <w:rsid w:val="00FA7A2B"/>
    <w:rsid w:val="00FA7F2E"/>
    <w:rsid w:val="00FA7FA2"/>
    <w:rsid w:val="00FB0DE1"/>
    <w:rsid w:val="00FB13D8"/>
    <w:rsid w:val="00FB1F64"/>
    <w:rsid w:val="00FB241E"/>
    <w:rsid w:val="00FB249C"/>
    <w:rsid w:val="00FB24A7"/>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72C9"/>
    <w:rsid w:val="00FB7989"/>
    <w:rsid w:val="00FB79EB"/>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144"/>
    <w:rsid w:val="00FC2470"/>
    <w:rsid w:val="00FC2883"/>
    <w:rsid w:val="00FC29C6"/>
    <w:rsid w:val="00FC2B21"/>
    <w:rsid w:val="00FC31B7"/>
    <w:rsid w:val="00FC3B60"/>
    <w:rsid w:val="00FC410A"/>
    <w:rsid w:val="00FC429E"/>
    <w:rsid w:val="00FC4893"/>
    <w:rsid w:val="00FC4F80"/>
    <w:rsid w:val="00FC5D0A"/>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638"/>
    <w:rsid w:val="00FE529A"/>
    <w:rsid w:val="00FE53DE"/>
    <w:rsid w:val="00FE59AE"/>
    <w:rsid w:val="00FE625A"/>
    <w:rsid w:val="00FE64C2"/>
    <w:rsid w:val="00FE691D"/>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97C"/>
    <w:rsid w:val="00FF58A4"/>
    <w:rsid w:val="00FF5EA6"/>
    <w:rsid w:val="00FF5F02"/>
    <w:rsid w:val="00FF6443"/>
    <w:rsid w:val="00FF6F3D"/>
    <w:rsid w:val="00FF714C"/>
    <w:rsid w:val="00FF72A9"/>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 w:type="paragraph" w:customStyle="1" w:styleId="TAC">
    <w:name w:val="TAC"/>
    <w:basedOn w:val="TAL"/>
    <w:rsid w:val="00681029"/>
    <w:pPr>
      <w:overflowPunct w:val="0"/>
      <w:autoSpaceDE w:val="0"/>
      <w:autoSpaceDN w:val="0"/>
      <w:adjustRightInd w:val="0"/>
      <w:jc w:val="center"/>
      <w:textAlignment w:val="baseline"/>
    </w:pPr>
    <w:rPr>
      <w:rFonts w:eastAsia="Times New Roman"/>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semiHidden/>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semiHidden/>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character" w:styleId="PlaceholderText">
    <w:name w:val="Placeholder Text"/>
    <w:basedOn w:val="DefaultParagraphFont"/>
    <w:uiPriority w:val="99"/>
    <w:semiHidden/>
    <w:rsid w:val="00A613D5"/>
    <w:rPr>
      <w:color w:val="808080"/>
    </w:rPr>
  </w:style>
  <w:style w:type="paragraph" w:customStyle="1" w:styleId="PL">
    <w:name w:val="PL"/>
    <w:link w:val="PLChar"/>
    <w:rsid w:val="00D538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link w:val="PL"/>
    <w:rsid w:val="00D538F4"/>
    <w:rPr>
      <w:rFonts w:ascii="Courier New" w:hAnsi="Courier New" w:cs="Courier New"/>
      <w:noProof/>
      <w:sz w:val="16"/>
      <w:szCs w:val="16"/>
      <w:lang w:val="en-GB" w:eastAsia="ja-JP"/>
    </w:rPr>
  </w:style>
  <w:style w:type="paragraph" w:customStyle="1" w:styleId="TAC">
    <w:name w:val="TAC"/>
    <w:basedOn w:val="TAL"/>
    <w:rsid w:val="00681029"/>
    <w:pPr>
      <w:overflowPunct w:val="0"/>
      <w:autoSpaceDE w:val="0"/>
      <w:autoSpaceDN w:val="0"/>
      <w:adjustRightInd w:val="0"/>
      <w:jc w:val="center"/>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74313">
      <w:bodyDiv w:val="1"/>
      <w:marLeft w:val="0"/>
      <w:marRight w:val="0"/>
      <w:marTop w:val="0"/>
      <w:marBottom w:val="0"/>
      <w:divBdr>
        <w:top w:val="none" w:sz="0" w:space="0" w:color="auto"/>
        <w:left w:val="none" w:sz="0" w:space="0" w:color="auto"/>
        <w:bottom w:val="none" w:sz="0" w:space="0" w:color="auto"/>
        <w:right w:val="none" w:sz="0" w:space="0" w:color="auto"/>
      </w:divBdr>
      <w:divsChild>
        <w:div w:id="1848789594">
          <w:marLeft w:val="547"/>
          <w:marRight w:val="0"/>
          <w:marTop w:val="96"/>
          <w:marBottom w:val="0"/>
          <w:divBdr>
            <w:top w:val="none" w:sz="0" w:space="0" w:color="auto"/>
            <w:left w:val="none" w:sz="0" w:space="0" w:color="auto"/>
            <w:bottom w:val="none" w:sz="0" w:space="0" w:color="auto"/>
            <w:right w:val="none" w:sz="0" w:space="0" w:color="auto"/>
          </w:divBdr>
        </w:div>
        <w:div w:id="1849640111">
          <w:marLeft w:val="1166"/>
          <w:marRight w:val="0"/>
          <w:marTop w:val="72"/>
          <w:marBottom w:val="0"/>
          <w:divBdr>
            <w:top w:val="none" w:sz="0" w:space="0" w:color="auto"/>
            <w:left w:val="none" w:sz="0" w:space="0" w:color="auto"/>
            <w:bottom w:val="none" w:sz="0" w:space="0" w:color="auto"/>
            <w:right w:val="none" w:sz="0" w:space="0" w:color="auto"/>
          </w:divBdr>
        </w:div>
        <w:div w:id="1282876569">
          <w:marLeft w:val="1166"/>
          <w:marRight w:val="0"/>
          <w:marTop w:val="72"/>
          <w:marBottom w:val="0"/>
          <w:divBdr>
            <w:top w:val="none" w:sz="0" w:space="0" w:color="auto"/>
            <w:left w:val="none" w:sz="0" w:space="0" w:color="auto"/>
            <w:bottom w:val="none" w:sz="0" w:space="0" w:color="auto"/>
            <w:right w:val="none" w:sz="0" w:space="0" w:color="auto"/>
          </w:divBdr>
        </w:div>
        <w:div w:id="2136562504">
          <w:marLeft w:val="547"/>
          <w:marRight w:val="0"/>
          <w:marTop w:val="96"/>
          <w:marBottom w:val="0"/>
          <w:divBdr>
            <w:top w:val="none" w:sz="0" w:space="0" w:color="auto"/>
            <w:left w:val="none" w:sz="0" w:space="0" w:color="auto"/>
            <w:bottom w:val="none" w:sz="0" w:space="0" w:color="auto"/>
            <w:right w:val="none" w:sz="0" w:space="0" w:color="auto"/>
          </w:divBdr>
        </w:div>
        <w:div w:id="711735095">
          <w:marLeft w:val="1166"/>
          <w:marRight w:val="0"/>
          <w:marTop w:val="86"/>
          <w:marBottom w:val="0"/>
          <w:divBdr>
            <w:top w:val="none" w:sz="0" w:space="0" w:color="auto"/>
            <w:left w:val="none" w:sz="0" w:space="0" w:color="auto"/>
            <w:bottom w:val="none" w:sz="0" w:space="0" w:color="auto"/>
            <w:right w:val="none" w:sz="0" w:space="0" w:color="auto"/>
          </w:divBdr>
        </w:div>
        <w:div w:id="302271245">
          <w:marLeft w:val="1166"/>
          <w:marRight w:val="0"/>
          <w:marTop w:val="86"/>
          <w:marBottom w:val="0"/>
          <w:divBdr>
            <w:top w:val="none" w:sz="0" w:space="0" w:color="auto"/>
            <w:left w:val="none" w:sz="0" w:space="0" w:color="auto"/>
            <w:bottom w:val="none" w:sz="0" w:space="0" w:color="auto"/>
            <w:right w:val="none" w:sz="0" w:space="0" w:color="auto"/>
          </w:divBdr>
        </w:div>
        <w:div w:id="1595745245">
          <w:marLeft w:val="1166"/>
          <w:marRight w:val="0"/>
          <w:marTop w:val="86"/>
          <w:marBottom w:val="0"/>
          <w:divBdr>
            <w:top w:val="none" w:sz="0" w:space="0" w:color="auto"/>
            <w:left w:val="none" w:sz="0" w:space="0" w:color="auto"/>
            <w:bottom w:val="none" w:sz="0" w:space="0" w:color="auto"/>
            <w:right w:val="none" w:sz="0" w:space="0" w:color="auto"/>
          </w:divBdr>
        </w:div>
        <w:div w:id="622425372">
          <w:marLeft w:val="547"/>
          <w:marRight w:val="0"/>
          <w:marTop w:val="96"/>
          <w:marBottom w:val="0"/>
          <w:divBdr>
            <w:top w:val="none" w:sz="0" w:space="0" w:color="auto"/>
            <w:left w:val="none" w:sz="0" w:space="0" w:color="auto"/>
            <w:bottom w:val="none" w:sz="0" w:space="0" w:color="auto"/>
            <w:right w:val="none" w:sz="0" w:space="0" w:color="auto"/>
          </w:divBdr>
        </w:div>
        <w:div w:id="1743064085">
          <w:marLeft w:val="1166"/>
          <w:marRight w:val="0"/>
          <w:marTop w:val="86"/>
          <w:marBottom w:val="0"/>
          <w:divBdr>
            <w:top w:val="none" w:sz="0" w:space="0" w:color="auto"/>
            <w:left w:val="none" w:sz="0" w:space="0" w:color="auto"/>
            <w:bottom w:val="none" w:sz="0" w:space="0" w:color="auto"/>
            <w:right w:val="none" w:sz="0" w:space="0" w:color="auto"/>
          </w:divBdr>
        </w:div>
        <w:div w:id="259221341">
          <w:marLeft w:val="1166"/>
          <w:marRight w:val="0"/>
          <w:marTop w:val="86"/>
          <w:marBottom w:val="0"/>
          <w:divBdr>
            <w:top w:val="none" w:sz="0" w:space="0" w:color="auto"/>
            <w:left w:val="none" w:sz="0" w:space="0" w:color="auto"/>
            <w:bottom w:val="none" w:sz="0" w:space="0" w:color="auto"/>
            <w:right w:val="none" w:sz="0" w:space="0" w:color="auto"/>
          </w:divBdr>
        </w:div>
      </w:divsChild>
    </w:div>
    <w:div w:id="190538868">
      <w:bodyDiv w:val="1"/>
      <w:marLeft w:val="0"/>
      <w:marRight w:val="0"/>
      <w:marTop w:val="0"/>
      <w:marBottom w:val="0"/>
      <w:divBdr>
        <w:top w:val="none" w:sz="0" w:space="0" w:color="auto"/>
        <w:left w:val="none" w:sz="0" w:space="0" w:color="auto"/>
        <w:bottom w:val="none" w:sz="0" w:space="0" w:color="auto"/>
        <w:right w:val="none" w:sz="0" w:space="0" w:color="auto"/>
      </w:divBdr>
      <w:divsChild>
        <w:div w:id="371274739">
          <w:marLeft w:val="1166"/>
          <w:marRight w:val="0"/>
          <w:marTop w:val="67"/>
          <w:marBottom w:val="0"/>
          <w:divBdr>
            <w:top w:val="none" w:sz="0" w:space="0" w:color="auto"/>
            <w:left w:val="none" w:sz="0" w:space="0" w:color="auto"/>
            <w:bottom w:val="none" w:sz="0" w:space="0" w:color="auto"/>
            <w:right w:val="none" w:sz="0" w:space="0" w:color="auto"/>
          </w:divBdr>
        </w:div>
        <w:div w:id="2111582345">
          <w:marLeft w:val="1800"/>
          <w:marRight w:val="0"/>
          <w:marTop w:val="67"/>
          <w:marBottom w:val="0"/>
          <w:divBdr>
            <w:top w:val="none" w:sz="0" w:space="0" w:color="auto"/>
            <w:left w:val="none" w:sz="0" w:space="0" w:color="auto"/>
            <w:bottom w:val="none" w:sz="0" w:space="0" w:color="auto"/>
            <w:right w:val="none" w:sz="0" w:space="0" w:color="auto"/>
          </w:divBdr>
        </w:div>
        <w:div w:id="1340892788">
          <w:marLeft w:val="1166"/>
          <w:marRight w:val="0"/>
          <w:marTop w:val="67"/>
          <w:marBottom w:val="0"/>
          <w:divBdr>
            <w:top w:val="none" w:sz="0" w:space="0" w:color="auto"/>
            <w:left w:val="none" w:sz="0" w:space="0" w:color="auto"/>
            <w:bottom w:val="none" w:sz="0" w:space="0" w:color="auto"/>
            <w:right w:val="none" w:sz="0" w:space="0" w:color="auto"/>
          </w:divBdr>
        </w:div>
        <w:div w:id="955791295">
          <w:marLeft w:val="1800"/>
          <w:marRight w:val="0"/>
          <w:marTop w:val="67"/>
          <w:marBottom w:val="0"/>
          <w:divBdr>
            <w:top w:val="none" w:sz="0" w:space="0" w:color="auto"/>
            <w:left w:val="none" w:sz="0" w:space="0" w:color="auto"/>
            <w:bottom w:val="none" w:sz="0" w:space="0" w:color="auto"/>
            <w:right w:val="none" w:sz="0" w:space="0" w:color="auto"/>
          </w:divBdr>
        </w:div>
        <w:div w:id="1128013361">
          <w:marLeft w:val="1166"/>
          <w:marRight w:val="0"/>
          <w:marTop w:val="67"/>
          <w:marBottom w:val="0"/>
          <w:divBdr>
            <w:top w:val="none" w:sz="0" w:space="0" w:color="auto"/>
            <w:left w:val="none" w:sz="0" w:space="0" w:color="auto"/>
            <w:bottom w:val="none" w:sz="0" w:space="0" w:color="auto"/>
            <w:right w:val="none" w:sz="0" w:space="0" w:color="auto"/>
          </w:divBdr>
        </w:div>
        <w:div w:id="1972830813">
          <w:marLeft w:val="1800"/>
          <w:marRight w:val="0"/>
          <w:marTop w:val="67"/>
          <w:marBottom w:val="0"/>
          <w:divBdr>
            <w:top w:val="none" w:sz="0" w:space="0" w:color="auto"/>
            <w:left w:val="none" w:sz="0" w:space="0" w:color="auto"/>
            <w:bottom w:val="none" w:sz="0" w:space="0" w:color="auto"/>
            <w:right w:val="none" w:sz="0" w:space="0" w:color="auto"/>
          </w:divBdr>
        </w:div>
        <w:div w:id="878853863">
          <w:marLeft w:val="1800"/>
          <w:marRight w:val="0"/>
          <w:marTop w:val="67"/>
          <w:marBottom w:val="0"/>
          <w:divBdr>
            <w:top w:val="none" w:sz="0" w:space="0" w:color="auto"/>
            <w:left w:val="none" w:sz="0" w:space="0" w:color="auto"/>
            <w:bottom w:val="none" w:sz="0" w:space="0" w:color="auto"/>
            <w:right w:val="none" w:sz="0" w:space="0" w:color="auto"/>
          </w:divBdr>
        </w:div>
        <w:div w:id="1856768333">
          <w:marLeft w:val="1800"/>
          <w:marRight w:val="0"/>
          <w:marTop w:val="67"/>
          <w:marBottom w:val="0"/>
          <w:divBdr>
            <w:top w:val="none" w:sz="0" w:space="0" w:color="auto"/>
            <w:left w:val="none" w:sz="0" w:space="0" w:color="auto"/>
            <w:bottom w:val="none" w:sz="0" w:space="0" w:color="auto"/>
            <w:right w:val="none" w:sz="0" w:space="0" w:color="auto"/>
          </w:divBdr>
        </w:div>
        <w:div w:id="2147313639">
          <w:marLeft w:val="1800"/>
          <w:marRight w:val="0"/>
          <w:marTop w:val="67"/>
          <w:marBottom w:val="0"/>
          <w:divBdr>
            <w:top w:val="none" w:sz="0" w:space="0" w:color="auto"/>
            <w:left w:val="none" w:sz="0" w:space="0" w:color="auto"/>
            <w:bottom w:val="none" w:sz="0" w:space="0" w:color="auto"/>
            <w:right w:val="none" w:sz="0" w:space="0" w:color="auto"/>
          </w:divBdr>
        </w:div>
      </w:divsChild>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09935417">
      <w:bodyDiv w:val="1"/>
      <w:marLeft w:val="0"/>
      <w:marRight w:val="0"/>
      <w:marTop w:val="0"/>
      <w:marBottom w:val="0"/>
      <w:divBdr>
        <w:top w:val="none" w:sz="0" w:space="0" w:color="auto"/>
        <w:left w:val="none" w:sz="0" w:space="0" w:color="auto"/>
        <w:bottom w:val="none" w:sz="0" w:space="0" w:color="auto"/>
        <w:right w:val="none" w:sz="0" w:space="0" w:color="auto"/>
      </w:divBdr>
      <w:divsChild>
        <w:div w:id="213006819">
          <w:marLeft w:val="547"/>
          <w:marRight w:val="0"/>
          <w:marTop w:val="106"/>
          <w:marBottom w:val="0"/>
          <w:divBdr>
            <w:top w:val="none" w:sz="0" w:space="0" w:color="auto"/>
            <w:left w:val="none" w:sz="0" w:space="0" w:color="auto"/>
            <w:bottom w:val="none" w:sz="0" w:space="0" w:color="auto"/>
            <w:right w:val="none" w:sz="0" w:space="0" w:color="auto"/>
          </w:divBdr>
        </w:div>
        <w:div w:id="175854849">
          <w:marLeft w:val="1166"/>
          <w:marRight w:val="0"/>
          <w:marTop w:val="96"/>
          <w:marBottom w:val="0"/>
          <w:divBdr>
            <w:top w:val="none" w:sz="0" w:space="0" w:color="auto"/>
            <w:left w:val="none" w:sz="0" w:space="0" w:color="auto"/>
            <w:bottom w:val="none" w:sz="0" w:space="0" w:color="auto"/>
            <w:right w:val="none" w:sz="0" w:space="0" w:color="auto"/>
          </w:divBdr>
        </w:div>
        <w:div w:id="1202594031">
          <w:marLeft w:val="1800"/>
          <w:marRight w:val="0"/>
          <w:marTop w:val="82"/>
          <w:marBottom w:val="0"/>
          <w:divBdr>
            <w:top w:val="none" w:sz="0" w:space="0" w:color="auto"/>
            <w:left w:val="none" w:sz="0" w:space="0" w:color="auto"/>
            <w:bottom w:val="none" w:sz="0" w:space="0" w:color="auto"/>
            <w:right w:val="none" w:sz="0" w:space="0" w:color="auto"/>
          </w:divBdr>
        </w:div>
        <w:div w:id="1595895718">
          <w:marLeft w:val="1800"/>
          <w:marRight w:val="0"/>
          <w:marTop w:val="82"/>
          <w:marBottom w:val="0"/>
          <w:divBdr>
            <w:top w:val="none" w:sz="0" w:space="0" w:color="auto"/>
            <w:left w:val="none" w:sz="0" w:space="0" w:color="auto"/>
            <w:bottom w:val="none" w:sz="0" w:space="0" w:color="auto"/>
            <w:right w:val="none" w:sz="0" w:space="0" w:color="auto"/>
          </w:divBdr>
        </w:div>
        <w:div w:id="1204633165">
          <w:marLeft w:val="1166"/>
          <w:marRight w:val="0"/>
          <w:marTop w:val="96"/>
          <w:marBottom w:val="0"/>
          <w:divBdr>
            <w:top w:val="none" w:sz="0" w:space="0" w:color="auto"/>
            <w:left w:val="none" w:sz="0" w:space="0" w:color="auto"/>
            <w:bottom w:val="none" w:sz="0" w:space="0" w:color="auto"/>
            <w:right w:val="none" w:sz="0" w:space="0" w:color="auto"/>
          </w:divBdr>
        </w:div>
        <w:div w:id="1554972765">
          <w:marLeft w:val="1800"/>
          <w:marRight w:val="0"/>
          <w:marTop w:val="82"/>
          <w:marBottom w:val="0"/>
          <w:divBdr>
            <w:top w:val="none" w:sz="0" w:space="0" w:color="auto"/>
            <w:left w:val="none" w:sz="0" w:space="0" w:color="auto"/>
            <w:bottom w:val="none" w:sz="0" w:space="0" w:color="auto"/>
            <w:right w:val="none" w:sz="0" w:space="0" w:color="auto"/>
          </w:divBdr>
        </w:div>
        <w:div w:id="928849298">
          <w:marLeft w:val="1800"/>
          <w:marRight w:val="0"/>
          <w:marTop w:val="82"/>
          <w:marBottom w:val="0"/>
          <w:divBdr>
            <w:top w:val="none" w:sz="0" w:space="0" w:color="auto"/>
            <w:left w:val="none" w:sz="0" w:space="0" w:color="auto"/>
            <w:bottom w:val="none" w:sz="0" w:space="0" w:color="auto"/>
            <w:right w:val="none" w:sz="0" w:space="0" w:color="auto"/>
          </w:divBdr>
        </w:div>
        <w:div w:id="888612329">
          <w:marLeft w:val="1166"/>
          <w:marRight w:val="0"/>
          <w:marTop w:val="96"/>
          <w:marBottom w:val="0"/>
          <w:divBdr>
            <w:top w:val="none" w:sz="0" w:space="0" w:color="auto"/>
            <w:left w:val="none" w:sz="0" w:space="0" w:color="auto"/>
            <w:bottom w:val="none" w:sz="0" w:space="0" w:color="auto"/>
            <w:right w:val="none" w:sz="0" w:space="0" w:color="auto"/>
          </w:divBdr>
        </w:div>
        <w:div w:id="2021663275">
          <w:marLeft w:val="1800"/>
          <w:marRight w:val="0"/>
          <w:marTop w:val="82"/>
          <w:marBottom w:val="0"/>
          <w:divBdr>
            <w:top w:val="none" w:sz="0" w:space="0" w:color="auto"/>
            <w:left w:val="none" w:sz="0" w:space="0" w:color="auto"/>
            <w:bottom w:val="none" w:sz="0" w:space="0" w:color="auto"/>
            <w:right w:val="none" w:sz="0" w:space="0" w:color="auto"/>
          </w:divBdr>
        </w:div>
        <w:div w:id="1292638460">
          <w:marLeft w:val="2520"/>
          <w:marRight w:val="0"/>
          <w:marTop w:val="67"/>
          <w:marBottom w:val="0"/>
          <w:divBdr>
            <w:top w:val="none" w:sz="0" w:space="0" w:color="auto"/>
            <w:left w:val="none" w:sz="0" w:space="0" w:color="auto"/>
            <w:bottom w:val="none" w:sz="0" w:space="0" w:color="auto"/>
            <w:right w:val="none" w:sz="0" w:space="0" w:color="auto"/>
          </w:divBdr>
        </w:div>
        <w:div w:id="263997661">
          <w:marLeft w:val="2520"/>
          <w:marRight w:val="0"/>
          <w:marTop w:val="67"/>
          <w:marBottom w:val="0"/>
          <w:divBdr>
            <w:top w:val="none" w:sz="0" w:space="0" w:color="auto"/>
            <w:left w:val="none" w:sz="0" w:space="0" w:color="auto"/>
            <w:bottom w:val="none" w:sz="0" w:space="0" w:color="auto"/>
            <w:right w:val="none" w:sz="0" w:space="0" w:color="auto"/>
          </w:divBdr>
        </w:div>
        <w:div w:id="78411523">
          <w:marLeft w:val="3240"/>
          <w:marRight w:val="0"/>
          <w:marTop w:val="67"/>
          <w:marBottom w:val="0"/>
          <w:divBdr>
            <w:top w:val="none" w:sz="0" w:space="0" w:color="auto"/>
            <w:left w:val="none" w:sz="0" w:space="0" w:color="auto"/>
            <w:bottom w:val="none" w:sz="0" w:space="0" w:color="auto"/>
            <w:right w:val="none" w:sz="0" w:space="0" w:color="auto"/>
          </w:divBdr>
        </w:div>
        <w:div w:id="791628342">
          <w:marLeft w:val="1800"/>
          <w:marRight w:val="0"/>
          <w:marTop w:val="82"/>
          <w:marBottom w:val="0"/>
          <w:divBdr>
            <w:top w:val="none" w:sz="0" w:space="0" w:color="auto"/>
            <w:left w:val="none" w:sz="0" w:space="0" w:color="auto"/>
            <w:bottom w:val="none" w:sz="0" w:space="0" w:color="auto"/>
            <w:right w:val="none" w:sz="0" w:space="0" w:color="auto"/>
          </w:divBdr>
        </w:div>
      </w:divsChild>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51182317">
      <w:bodyDiv w:val="1"/>
      <w:marLeft w:val="0"/>
      <w:marRight w:val="0"/>
      <w:marTop w:val="0"/>
      <w:marBottom w:val="0"/>
      <w:divBdr>
        <w:top w:val="none" w:sz="0" w:space="0" w:color="auto"/>
        <w:left w:val="none" w:sz="0" w:space="0" w:color="auto"/>
        <w:bottom w:val="none" w:sz="0" w:space="0" w:color="auto"/>
        <w:right w:val="none" w:sz="0" w:space="0" w:color="auto"/>
      </w:divBdr>
      <w:divsChild>
        <w:div w:id="427846002">
          <w:marLeft w:val="1166"/>
          <w:marRight w:val="0"/>
          <w:marTop w:val="86"/>
          <w:marBottom w:val="0"/>
          <w:divBdr>
            <w:top w:val="none" w:sz="0" w:space="0" w:color="auto"/>
            <w:left w:val="none" w:sz="0" w:space="0" w:color="auto"/>
            <w:bottom w:val="none" w:sz="0" w:space="0" w:color="auto"/>
            <w:right w:val="none" w:sz="0" w:space="0" w:color="auto"/>
          </w:divBdr>
        </w:div>
        <w:div w:id="1912931321">
          <w:marLeft w:val="1166"/>
          <w:marRight w:val="0"/>
          <w:marTop w:val="86"/>
          <w:marBottom w:val="0"/>
          <w:divBdr>
            <w:top w:val="none" w:sz="0" w:space="0" w:color="auto"/>
            <w:left w:val="none" w:sz="0" w:space="0" w:color="auto"/>
            <w:bottom w:val="none" w:sz="0" w:space="0" w:color="auto"/>
            <w:right w:val="none" w:sz="0" w:space="0" w:color="auto"/>
          </w:divBdr>
        </w:div>
        <w:div w:id="901478111">
          <w:marLeft w:val="1166"/>
          <w:marRight w:val="0"/>
          <w:marTop w:val="86"/>
          <w:marBottom w:val="0"/>
          <w:divBdr>
            <w:top w:val="none" w:sz="0" w:space="0" w:color="auto"/>
            <w:left w:val="none" w:sz="0" w:space="0" w:color="auto"/>
            <w:bottom w:val="none" w:sz="0" w:space="0" w:color="auto"/>
            <w:right w:val="none" w:sz="0" w:space="0" w:color="auto"/>
          </w:divBdr>
        </w:div>
        <w:div w:id="679086716">
          <w:marLeft w:val="1166"/>
          <w:marRight w:val="0"/>
          <w:marTop w:val="96"/>
          <w:marBottom w:val="0"/>
          <w:divBdr>
            <w:top w:val="none" w:sz="0" w:space="0" w:color="auto"/>
            <w:left w:val="none" w:sz="0" w:space="0" w:color="auto"/>
            <w:bottom w:val="none" w:sz="0" w:space="0" w:color="auto"/>
            <w:right w:val="none" w:sz="0" w:space="0" w:color="auto"/>
          </w:divBdr>
        </w:div>
        <w:div w:id="580600494">
          <w:marLeft w:val="1166"/>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46040652">
      <w:bodyDiv w:val="1"/>
      <w:marLeft w:val="0"/>
      <w:marRight w:val="0"/>
      <w:marTop w:val="0"/>
      <w:marBottom w:val="0"/>
      <w:divBdr>
        <w:top w:val="none" w:sz="0" w:space="0" w:color="auto"/>
        <w:left w:val="none" w:sz="0" w:space="0" w:color="auto"/>
        <w:bottom w:val="none" w:sz="0" w:space="0" w:color="auto"/>
        <w:right w:val="none" w:sz="0" w:space="0" w:color="auto"/>
      </w:divBdr>
      <w:divsChild>
        <w:div w:id="945817178">
          <w:marLeft w:val="547"/>
          <w:marRight w:val="0"/>
          <w:marTop w:val="144"/>
          <w:marBottom w:val="0"/>
          <w:divBdr>
            <w:top w:val="none" w:sz="0" w:space="0" w:color="auto"/>
            <w:left w:val="none" w:sz="0" w:space="0" w:color="auto"/>
            <w:bottom w:val="none" w:sz="0" w:space="0" w:color="auto"/>
            <w:right w:val="none" w:sz="0" w:space="0" w:color="auto"/>
          </w:divBdr>
        </w:div>
        <w:div w:id="1858352399">
          <w:marLeft w:val="1166"/>
          <w:marRight w:val="0"/>
          <w:marTop w:val="125"/>
          <w:marBottom w:val="0"/>
          <w:divBdr>
            <w:top w:val="none" w:sz="0" w:space="0" w:color="auto"/>
            <w:left w:val="none" w:sz="0" w:space="0" w:color="auto"/>
            <w:bottom w:val="none" w:sz="0" w:space="0" w:color="auto"/>
            <w:right w:val="none" w:sz="0" w:space="0" w:color="auto"/>
          </w:divBdr>
        </w:div>
        <w:div w:id="529999951">
          <w:marLeft w:val="1166"/>
          <w:marRight w:val="0"/>
          <w:marTop w:val="125"/>
          <w:marBottom w:val="0"/>
          <w:divBdr>
            <w:top w:val="none" w:sz="0" w:space="0" w:color="auto"/>
            <w:left w:val="none" w:sz="0" w:space="0" w:color="auto"/>
            <w:bottom w:val="none" w:sz="0" w:space="0" w:color="auto"/>
            <w:right w:val="none" w:sz="0" w:space="0" w:color="auto"/>
          </w:divBdr>
        </w:div>
        <w:div w:id="699941538">
          <w:marLeft w:val="547"/>
          <w:marRight w:val="0"/>
          <w:marTop w:val="144"/>
          <w:marBottom w:val="0"/>
          <w:divBdr>
            <w:top w:val="none" w:sz="0" w:space="0" w:color="auto"/>
            <w:left w:val="none" w:sz="0" w:space="0" w:color="auto"/>
            <w:bottom w:val="none" w:sz="0" w:space="0" w:color="auto"/>
            <w:right w:val="none" w:sz="0" w:space="0" w:color="auto"/>
          </w:divBdr>
        </w:div>
        <w:div w:id="935557595">
          <w:marLeft w:val="1166"/>
          <w:marRight w:val="0"/>
          <w:marTop w:val="125"/>
          <w:marBottom w:val="0"/>
          <w:divBdr>
            <w:top w:val="none" w:sz="0" w:space="0" w:color="auto"/>
            <w:left w:val="none" w:sz="0" w:space="0" w:color="auto"/>
            <w:bottom w:val="none" w:sz="0" w:space="0" w:color="auto"/>
            <w:right w:val="none" w:sz="0" w:space="0" w:color="auto"/>
          </w:divBdr>
        </w:div>
        <w:div w:id="581305697">
          <w:marLeft w:val="1166"/>
          <w:marRight w:val="0"/>
          <w:marTop w:val="125"/>
          <w:marBottom w:val="0"/>
          <w:divBdr>
            <w:top w:val="none" w:sz="0" w:space="0" w:color="auto"/>
            <w:left w:val="none" w:sz="0" w:space="0" w:color="auto"/>
            <w:bottom w:val="none" w:sz="0" w:space="0" w:color="auto"/>
            <w:right w:val="none" w:sz="0" w:space="0" w:color="auto"/>
          </w:divBdr>
        </w:div>
        <w:div w:id="1375497305">
          <w:marLeft w:val="1166"/>
          <w:marRight w:val="0"/>
          <w:marTop w:val="125"/>
          <w:marBottom w:val="0"/>
          <w:divBdr>
            <w:top w:val="none" w:sz="0" w:space="0" w:color="auto"/>
            <w:left w:val="none" w:sz="0" w:space="0" w:color="auto"/>
            <w:bottom w:val="none" w:sz="0" w:space="0" w:color="auto"/>
            <w:right w:val="none" w:sz="0" w:space="0" w:color="auto"/>
          </w:divBdr>
        </w:div>
      </w:divsChild>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745581">
      <w:bodyDiv w:val="1"/>
      <w:marLeft w:val="0"/>
      <w:marRight w:val="0"/>
      <w:marTop w:val="0"/>
      <w:marBottom w:val="0"/>
      <w:divBdr>
        <w:top w:val="none" w:sz="0" w:space="0" w:color="auto"/>
        <w:left w:val="none" w:sz="0" w:space="0" w:color="auto"/>
        <w:bottom w:val="none" w:sz="0" w:space="0" w:color="auto"/>
        <w:right w:val="none" w:sz="0" w:space="0" w:color="auto"/>
      </w:divBdr>
      <w:divsChild>
        <w:div w:id="1048147353">
          <w:marLeft w:val="1166"/>
          <w:marRight w:val="0"/>
          <w:marTop w:val="67"/>
          <w:marBottom w:val="0"/>
          <w:divBdr>
            <w:top w:val="none" w:sz="0" w:space="0" w:color="auto"/>
            <w:left w:val="none" w:sz="0" w:space="0" w:color="auto"/>
            <w:bottom w:val="none" w:sz="0" w:space="0" w:color="auto"/>
            <w:right w:val="none" w:sz="0" w:space="0" w:color="auto"/>
          </w:divBdr>
        </w:div>
        <w:div w:id="365763876">
          <w:marLeft w:val="1800"/>
          <w:marRight w:val="0"/>
          <w:marTop w:val="67"/>
          <w:marBottom w:val="0"/>
          <w:divBdr>
            <w:top w:val="none" w:sz="0" w:space="0" w:color="auto"/>
            <w:left w:val="none" w:sz="0" w:space="0" w:color="auto"/>
            <w:bottom w:val="none" w:sz="0" w:space="0" w:color="auto"/>
            <w:right w:val="none" w:sz="0" w:space="0" w:color="auto"/>
          </w:divBdr>
        </w:div>
        <w:div w:id="713847370">
          <w:marLeft w:val="1166"/>
          <w:marRight w:val="0"/>
          <w:marTop w:val="67"/>
          <w:marBottom w:val="0"/>
          <w:divBdr>
            <w:top w:val="none" w:sz="0" w:space="0" w:color="auto"/>
            <w:left w:val="none" w:sz="0" w:space="0" w:color="auto"/>
            <w:bottom w:val="none" w:sz="0" w:space="0" w:color="auto"/>
            <w:right w:val="none" w:sz="0" w:space="0" w:color="auto"/>
          </w:divBdr>
        </w:div>
        <w:div w:id="669673464">
          <w:marLeft w:val="1800"/>
          <w:marRight w:val="0"/>
          <w:marTop w:val="67"/>
          <w:marBottom w:val="0"/>
          <w:divBdr>
            <w:top w:val="none" w:sz="0" w:space="0" w:color="auto"/>
            <w:left w:val="none" w:sz="0" w:space="0" w:color="auto"/>
            <w:bottom w:val="none" w:sz="0" w:space="0" w:color="auto"/>
            <w:right w:val="none" w:sz="0" w:space="0" w:color="auto"/>
          </w:divBdr>
        </w:div>
        <w:div w:id="470295989">
          <w:marLeft w:val="1166"/>
          <w:marRight w:val="0"/>
          <w:marTop w:val="67"/>
          <w:marBottom w:val="0"/>
          <w:divBdr>
            <w:top w:val="none" w:sz="0" w:space="0" w:color="auto"/>
            <w:left w:val="none" w:sz="0" w:space="0" w:color="auto"/>
            <w:bottom w:val="none" w:sz="0" w:space="0" w:color="auto"/>
            <w:right w:val="none" w:sz="0" w:space="0" w:color="auto"/>
          </w:divBdr>
        </w:div>
        <w:div w:id="1877229701">
          <w:marLeft w:val="1800"/>
          <w:marRight w:val="0"/>
          <w:marTop w:val="67"/>
          <w:marBottom w:val="0"/>
          <w:divBdr>
            <w:top w:val="none" w:sz="0" w:space="0" w:color="auto"/>
            <w:left w:val="none" w:sz="0" w:space="0" w:color="auto"/>
            <w:bottom w:val="none" w:sz="0" w:space="0" w:color="auto"/>
            <w:right w:val="none" w:sz="0" w:space="0" w:color="auto"/>
          </w:divBdr>
        </w:div>
        <w:div w:id="1087338265">
          <w:marLeft w:val="1800"/>
          <w:marRight w:val="0"/>
          <w:marTop w:val="67"/>
          <w:marBottom w:val="0"/>
          <w:divBdr>
            <w:top w:val="none" w:sz="0" w:space="0" w:color="auto"/>
            <w:left w:val="none" w:sz="0" w:space="0" w:color="auto"/>
            <w:bottom w:val="none" w:sz="0" w:space="0" w:color="auto"/>
            <w:right w:val="none" w:sz="0" w:space="0" w:color="auto"/>
          </w:divBdr>
        </w:div>
        <w:div w:id="1398288097">
          <w:marLeft w:val="1800"/>
          <w:marRight w:val="0"/>
          <w:marTop w:val="67"/>
          <w:marBottom w:val="0"/>
          <w:divBdr>
            <w:top w:val="none" w:sz="0" w:space="0" w:color="auto"/>
            <w:left w:val="none" w:sz="0" w:space="0" w:color="auto"/>
            <w:bottom w:val="none" w:sz="0" w:space="0" w:color="auto"/>
            <w:right w:val="none" w:sz="0" w:space="0" w:color="auto"/>
          </w:divBdr>
        </w:div>
        <w:div w:id="992565976">
          <w:marLeft w:val="1800"/>
          <w:marRight w:val="0"/>
          <w:marTop w:val="67"/>
          <w:marBottom w:val="0"/>
          <w:divBdr>
            <w:top w:val="none" w:sz="0" w:space="0" w:color="auto"/>
            <w:left w:val="none" w:sz="0" w:space="0" w:color="auto"/>
            <w:bottom w:val="none" w:sz="0" w:space="0" w:color="auto"/>
            <w:right w:val="none" w:sz="0" w:space="0" w:color="auto"/>
          </w:divBdr>
        </w:div>
      </w:divsChild>
    </w:div>
    <w:div w:id="1076590901">
      <w:bodyDiv w:val="1"/>
      <w:marLeft w:val="0"/>
      <w:marRight w:val="0"/>
      <w:marTop w:val="0"/>
      <w:marBottom w:val="0"/>
      <w:divBdr>
        <w:top w:val="none" w:sz="0" w:space="0" w:color="auto"/>
        <w:left w:val="none" w:sz="0" w:space="0" w:color="auto"/>
        <w:bottom w:val="none" w:sz="0" w:space="0" w:color="auto"/>
        <w:right w:val="none" w:sz="0" w:space="0" w:color="auto"/>
      </w:divBdr>
      <w:divsChild>
        <w:div w:id="698049299">
          <w:marLeft w:val="1166"/>
          <w:marRight w:val="0"/>
          <w:marTop w:val="77"/>
          <w:marBottom w:val="0"/>
          <w:divBdr>
            <w:top w:val="none" w:sz="0" w:space="0" w:color="auto"/>
            <w:left w:val="none" w:sz="0" w:space="0" w:color="auto"/>
            <w:bottom w:val="none" w:sz="0" w:space="0" w:color="auto"/>
            <w:right w:val="none" w:sz="0" w:space="0" w:color="auto"/>
          </w:divBdr>
        </w:div>
        <w:div w:id="667440443">
          <w:marLeft w:val="1166"/>
          <w:marRight w:val="0"/>
          <w:marTop w:val="77"/>
          <w:marBottom w:val="0"/>
          <w:divBdr>
            <w:top w:val="none" w:sz="0" w:space="0" w:color="auto"/>
            <w:left w:val="none" w:sz="0" w:space="0" w:color="auto"/>
            <w:bottom w:val="none" w:sz="0" w:space="0" w:color="auto"/>
            <w:right w:val="none" w:sz="0" w:space="0" w:color="auto"/>
          </w:divBdr>
        </w:div>
        <w:div w:id="1316226669">
          <w:marLeft w:val="1166"/>
          <w:marRight w:val="0"/>
          <w:marTop w:val="77"/>
          <w:marBottom w:val="0"/>
          <w:divBdr>
            <w:top w:val="none" w:sz="0" w:space="0" w:color="auto"/>
            <w:left w:val="none" w:sz="0" w:space="0" w:color="auto"/>
            <w:bottom w:val="none" w:sz="0" w:space="0" w:color="auto"/>
            <w:right w:val="none" w:sz="0" w:space="0" w:color="auto"/>
          </w:divBdr>
        </w:div>
        <w:div w:id="1607695097">
          <w:marLeft w:val="1166"/>
          <w:marRight w:val="0"/>
          <w:marTop w:val="77"/>
          <w:marBottom w:val="0"/>
          <w:divBdr>
            <w:top w:val="none" w:sz="0" w:space="0" w:color="auto"/>
            <w:left w:val="none" w:sz="0" w:space="0" w:color="auto"/>
            <w:bottom w:val="none" w:sz="0" w:space="0" w:color="auto"/>
            <w:right w:val="none" w:sz="0" w:space="0" w:color="auto"/>
          </w:divBdr>
        </w:div>
        <w:div w:id="1995448683">
          <w:marLeft w:val="1166"/>
          <w:marRight w:val="0"/>
          <w:marTop w:val="77"/>
          <w:marBottom w:val="0"/>
          <w:divBdr>
            <w:top w:val="none" w:sz="0" w:space="0" w:color="auto"/>
            <w:left w:val="none" w:sz="0" w:space="0" w:color="auto"/>
            <w:bottom w:val="none" w:sz="0" w:space="0" w:color="auto"/>
            <w:right w:val="none" w:sz="0" w:space="0" w:color="auto"/>
          </w:divBdr>
        </w:div>
        <w:div w:id="919094285">
          <w:marLeft w:val="1166"/>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86548213">
      <w:bodyDiv w:val="1"/>
      <w:marLeft w:val="0"/>
      <w:marRight w:val="0"/>
      <w:marTop w:val="0"/>
      <w:marBottom w:val="0"/>
      <w:divBdr>
        <w:top w:val="none" w:sz="0" w:space="0" w:color="auto"/>
        <w:left w:val="none" w:sz="0" w:space="0" w:color="auto"/>
        <w:bottom w:val="none" w:sz="0" w:space="0" w:color="auto"/>
        <w:right w:val="none" w:sz="0" w:space="0" w:color="auto"/>
      </w:divBdr>
      <w:divsChild>
        <w:div w:id="1982073350">
          <w:marLeft w:val="547"/>
          <w:marRight w:val="0"/>
          <w:marTop w:val="154"/>
          <w:marBottom w:val="0"/>
          <w:divBdr>
            <w:top w:val="none" w:sz="0" w:space="0" w:color="auto"/>
            <w:left w:val="none" w:sz="0" w:space="0" w:color="auto"/>
            <w:bottom w:val="none" w:sz="0" w:space="0" w:color="auto"/>
            <w:right w:val="none" w:sz="0" w:space="0" w:color="auto"/>
          </w:divBdr>
        </w:div>
        <w:div w:id="705639111">
          <w:marLeft w:val="1166"/>
          <w:marRight w:val="0"/>
          <w:marTop w:val="134"/>
          <w:marBottom w:val="0"/>
          <w:divBdr>
            <w:top w:val="none" w:sz="0" w:space="0" w:color="auto"/>
            <w:left w:val="none" w:sz="0" w:space="0" w:color="auto"/>
            <w:bottom w:val="none" w:sz="0" w:space="0" w:color="auto"/>
            <w:right w:val="none" w:sz="0" w:space="0" w:color="auto"/>
          </w:divBdr>
        </w:div>
        <w:div w:id="692876235">
          <w:marLeft w:val="1166"/>
          <w:marRight w:val="0"/>
          <w:marTop w:val="134"/>
          <w:marBottom w:val="0"/>
          <w:divBdr>
            <w:top w:val="none" w:sz="0" w:space="0" w:color="auto"/>
            <w:left w:val="none" w:sz="0" w:space="0" w:color="auto"/>
            <w:bottom w:val="none" w:sz="0" w:space="0" w:color="auto"/>
            <w:right w:val="none" w:sz="0" w:space="0" w:color="auto"/>
          </w:divBdr>
        </w:div>
        <w:div w:id="1504394783">
          <w:marLeft w:val="1800"/>
          <w:marRight w:val="0"/>
          <w:marTop w:val="0"/>
          <w:marBottom w:val="120"/>
          <w:divBdr>
            <w:top w:val="none" w:sz="0" w:space="0" w:color="auto"/>
            <w:left w:val="none" w:sz="0" w:space="0" w:color="auto"/>
            <w:bottom w:val="none" w:sz="0" w:space="0" w:color="auto"/>
            <w:right w:val="none" w:sz="0" w:space="0" w:color="auto"/>
          </w:divBdr>
        </w:div>
        <w:div w:id="592979751">
          <w:marLeft w:val="2520"/>
          <w:marRight w:val="0"/>
          <w:marTop w:val="0"/>
          <w:marBottom w:val="120"/>
          <w:divBdr>
            <w:top w:val="none" w:sz="0" w:space="0" w:color="auto"/>
            <w:left w:val="none" w:sz="0" w:space="0" w:color="auto"/>
            <w:bottom w:val="none" w:sz="0" w:space="0" w:color="auto"/>
            <w:right w:val="none" w:sz="0" w:space="0" w:color="auto"/>
          </w:divBdr>
        </w:div>
        <w:div w:id="595096219">
          <w:marLeft w:val="1800"/>
          <w:marRight w:val="0"/>
          <w:marTop w:val="0"/>
          <w:marBottom w:val="120"/>
          <w:divBdr>
            <w:top w:val="none" w:sz="0" w:space="0" w:color="auto"/>
            <w:left w:val="none" w:sz="0" w:space="0" w:color="auto"/>
            <w:bottom w:val="none" w:sz="0" w:space="0" w:color="auto"/>
            <w:right w:val="none" w:sz="0" w:space="0" w:color="auto"/>
          </w:divBdr>
        </w:div>
      </w:divsChild>
    </w:div>
    <w:div w:id="1298223444">
      <w:bodyDiv w:val="1"/>
      <w:marLeft w:val="0"/>
      <w:marRight w:val="0"/>
      <w:marTop w:val="0"/>
      <w:marBottom w:val="0"/>
      <w:divBdr>
        <w:top w:val="none" w:sz="0" w:space="0" w:color="auto"/>
        <w:left w:val="none" w:sz="0" w:space="0" w:color="auto"/>
        <w:bottom w:val="none" w:sz="0" w:space="0" w:color="auto"/>
        <w:right w:val="none" w:sz="0" w:space="0" w:color="auto"/>
      </w:divBdr>
      <w:divsChild>
        <w:div w:id="117726842">
          <w:marLeft w:val="547"/>
          <w:marRight w:val="0"/>
          <w:marTop w:val="106"/>
          <w:marBottom w:val="0"/>
          <w:divBdr>
            <w:top w:val="none" w:sz="0" w:space="0" w:color="auto"/>
            <w:left w:val="none" w:sz="0" w:space="0" w:color="auto"/>
            <w:bottom w:val="none" w:sz="0" w:space="0" w:color="auto"/>
            <w:right w:val="none" w:sz="0" w:space="0" w:color="auto"/>
          </w:divBdr>
        </w:div>
        <w:div w:id="1183277984">
          <w:marLeft w:val="1166"/>
          <w:marRight w:val="0"/>
          <w:marTop w:val="96"/>
          <w:marBottom w:val="0"/>
          <w:divBdr>
            <w:top w:val="none" w:sz="0" w:space="0" w:color="auto"/>
            <w:left w:val="none" w:sz="0" w:space="0" w:color="auto"/>
            <w:bottom w:val="none" w:sz="0" w:space="0" w:color="auto"/>
            <w:right w:val="none" w:sz="0" w:space="0" w:color="auto"/>
          </w:divBdr>
        </w:div>
        <w:div w:id="1187670292">
          <w:marLeft w:val="1800"/>
          <w:marRight w:val="0"/>
          <w:marTop w:val="82"/>
          <w:marBottom w:val="0"/>
          <w:divBdr>
            <w:top w:val="none" w:sz="0" w:space="0" w:color="auto"/>
            <w:left w:val="none" w:sz="0" w:space="0" w:color="auto"/>
            <w:bottom w:val="none" w:sz="0" w:space="0" w:color="auto"/>
            <w:right w:val="none" w:sz="0" w:space="0" w:color="auto"/>
          </w:divBdr>
        </w:div>
        <w:div w:id="1835486802">
          <w:marLeft w:val="1800"/>
          <w:marRight w:val="0"/>
          <w:marTop w:val="82"/>
          <w:marBottom w:val="0"/>
          <w:divBdr>
            <w:top w:val="none" w:sz="0" w:space="0" w:color="auto"/>
            <w:left w:val="none" w:sz="0" w:space="0" w:color="auto"/>
            <w:bottom w:val="none" w:sz="0" w:space="0" w:color="auto"/>
            <w:right w:val="none" w:sz="0" w:space="0" w:color="auto"/>
          </w:divBdr>
        </w:div>
        <w:div w:id="858129858">
          <w:marLeft w:val="1166"/>
          <w:marRight w:val="0"/>
          <w:marTop w:val="96"/>
          <w:marBottom w:val="0"/>
          <w:divBdr>
            <w:top w:val="none" w:sz="0" w:space="0" w:color="auto"/>
            <w:left w:val="none" w:sz="0" w:space="0" w:color="auto"/>
            <w:bottom w:val="none" w:sz="0" w:space="0" w:color="auto"/>
            <w:right w:val="none" w:sz="0" w:space="0" w:color="auto"/>
          </w:divBdr>
        </w:div>
        <w:div w:id="1884906879">
          <w:marLeft w:val="1800"/>
          <w:marRight w:val="0"/>
          <w:marTop w:val="82"/>
          <w:marBottom w:val="0"/>
          <w:divBdr>
            <w:top w:val="none" w:sz="0" w:space="0" w:color="auto"/>
            <w:left w:val="none" w:sz="0" w:space="0" w:color="auto"/>
            <w:bottom w:val="none" w:sz="0" w:space="0" w:color="auto"/>
            <w:right w:val="none" w:sz="0" w:space="0" w:color="auto"/>
          </w:divBdr>
        </w:div>
        <w:div w:id="548104107">
          <w:marLeft w:val="1800"/>
          <w:marRight w:val="0"/>
          <w:marTop w:val="82"/>
          <w:marBottom w:val="0"/>
          <w:divBdr>
            <w:top w:val="none" w:sz="0" w:space="0" w:color="auto"/>
            <w:left w:val="none" w:sz="0" w:space="0" w:color="auto"/>
            <w:bottom w:val="none" w:sz="0" w:space="0" w:color="auto"/>
            <w:right w:val="none" w:sz="0" w:space="0" w:color="auto"/>
          </w:divBdr>
        </w:div>
        <w:div w:id="1663655676">
          <w:marLeft w:val="1166"/>
          <w:marRight w:val="0"/>
          <w:marTop w:val="96"/>
          <w:marBottom w:val="0"/>
          <w:divBdr>
            <w:top w:val="none" w:sz="0" w:space="0" w:color="auto"/>
            <w:left w:val="none" w:sz="0" w:space="0" w:color="auto"/>
            <w:bottom w:val="none" w:sz="0" w:space="0" w:color="auto"/>
            <w:right w:val="none" w:sz="0" w:space="0" w:color="auto"/>
          </w:divBdr>
        </w:div>
        <w:div w:id="495459759">
          <w:marLeft w:val="1800"/>
          <w:marRight w:val="0"/>
          <w:marTop w:val="82"/>
          <w:marBottom w:val="0"/>
          <w:divBdr>
            <w:top w:val="none" w:sz="0" w:space="0" w:color="auto"/>
            <w:left w:val="none" w:sz="0" w:space="0" w:color="auto"/>
            <w:bottom w:val="none" w:sz="0" w:space="0" w:color="auto"/>
            <w:right w:val="none" w:sz="0" w:space="0" w:color="auto"/>
          </w:divBdr>
        </w:div>
        <w:div w:id="56561939">
          <w:marLeft w:val="2520"/>
          <w:marRight w:val="0"/>
          <w:marTop w:val="67"/>
          <w:marBottom w:val="0"/>
          <w:divBdr>
            <w:top w:val="none" w:sz="0" w:space="0" w:color="auto"/>
            <w:left w:val="none" w:sz="0" w:space="0" w:color="auto"/>
            <w:bottom w:val="none" w:sz="0" w:space="0" w:color="auto"/>
            <w:right w:val="none" w:sz="0" w:space="0" w:color="auto"/>
          </w:divBdr>
        </w:div>
        <w:div w:id="181165491">
          <w:marLeft w:val="2520"/>
          <w:marRight w:val="0"/>
          <w:marTop w:val="67"/>
          <w:marBottom w:val="0"/>
          <w:divBdr>
            <w:top w:val="none" w:sz="0" w:space="0" w:color="auto"/>
            <w:left w:val="none" w:sz="0" w:space="0" w:color="auto"/>
            <w:bottom w:val="none" w:sz="0" w:space="0" w:color="auto"/>
            <w:right w:val="none" w:sz="0" w:space="0" w:color="auto"/>
          </w:divBdr>
        </w:div>
        <w:div w:id="5448395">
          <w:marLeft w:val="3240"/>
          <w:marRight w:val="0"/>
          <w:marTop w:val="67"/>
          <w:marBottom w:val="0"/>
          <w:divBdr>
            <w:top w:val="none" w:sz="0" w:space="0" w:color="auto"/>
            <w:left w:val="none" w:sz="0" w:space="0" w:color="auto"/>
            <w:bottom w:val="none" w:sz="0" w:space="0" w:color="auto"/>
            <w:right w:val="none" w:sz="0" w:space="0" w:color="auto"/>
          </w:divBdr>
        </w:div>
        <w:div w:id="718672481">
          <w:marLeft w:val="1800"/>
          <w:marRight w:val="0"/>
          <w:marTop w:val="82"/>
          <w:marBottom w:val="0"/>
          <w:divBdr>
            <w:top w:val="none" w:sz="0" w:space="0" w:color="auto"/>
            <w:left w:val="none" w:sz="0" w:space="0" w:color="auto"/>
            <w:bottom w:val="none" w:sz="0" w:space="0" w:color="auto"/>
            <w:right w:val="none" w:sz="0" w:space="0" w:color="auto"/>
          </w:divBdr>
        </w:div>
        <w:div w:id="1861360167">
          <w:marLeft w:val="1800"/>
          <w:marRight w:val="0"/>
          <w:marTop w:val="82"/>
          <w:marBottom w:val="0"/>
          <w:divBdr>
            <w:top w:val="none" w:sz="0" w:space="0" w:color="auto"/>
            <w:left w:val="none" w:sz="0" w:space="0" w:color="auto"/>
            <w:bottom w:val="none" w:sz="0" w:space="0" w:color="auto"/>
            <w:right w:val="none" w:sz="0" w:space="0" w:color="auto"/>
          </w:divBdr>
        </w:div>
      </w:divsChild>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54111505">
      <w:bodyDiv w:val="1"/>
      <w:marLeft w:val="0"/>
      <w:marRight w:val="0"/>
      <w:marTop w:val="0"/>
      <w:marBottom w:val="0"/>
      <w:divBdr>
        <w:top w:val="none" w:sz="0" w:space="0" w:color="auto"/>
        <w:left w:val="none" w:sz="0" w:space="0" w:color="auto"/>
        <w:bottom w:val="none" w:sz="0" w:space="0" w:color="auto"/>
        <w:right w:val="none" w:sz="0" w:space="0" w:color="auto"/>
      </w:divBdr>
      <w:divsChild>
        <w:div w:id="711265888">
          <w:marLeft w:val="547"/>
          <w:marRight w:val="0"/>
          <w:marTop w:val="144"/>
          <w:marBottom w:val="0"/>
          <w:divBdr>
            <w:top w:val="none" w:sz="0" w:space="0" w:color="auto"/>
            <w:left w:val="none" w:sz="0" w:space="0" w:color="auto"/>
            <w:bottom w:val="none" w:sz="0" w:space="0" w:color="auto"/>
            <w:right w:val="none" w:sz="0" w:space="0" w:color="auto"/>
          </w:divBdr>
        </w:div>
        <w:div w:id="1680354571">
          <w:marLeft w:val="1166"/>
          <w:marRight w:val="0"/>
          <w:marTop w:val="125"/>
          <w:marBottom w:val="0"/>
          <w:divBdr>
            <w:top w:val="none" w:sz="0" w:space="0" w:color="auto"/>
            <w:left w:val="none" w:sz="0" w:space="0" w:color="auto"/>
            <w:bottom w:val="none" w:sz="0" w:space="0" w:color="auto"/>
            <w:right w:val="none" w:sz="0" w:space="0" w:color="auto"/>
          </w:divBdr>
        </w:div>
        <w:div w:id="1082721445">
          <w:marLeft w:val="1166"/>
          <w:marRight w:val="0"/>
          <w:marTop w:val="125"/>
          <w:marBottom w:val="0"/>
          <w:divBdr>
            <w:top w:val="none" w:sz="0" w:space="0" w:color="auto"/>
            <w:left w:val="none" w:sz="0" w:space="0" w:color="auto"/>
            <w:bottom w:val="none" w:sz="0" w:space="0" w:color="auto"/>
            <w:right w:val="none" w:sz="0" w:space="0" w:color="auto"/>
          </w:divBdr>
        </w:div>
        <w:div w:id="1637875772">
          <w:marLeft w:val="547"/>
          <w:marRight w:val="0"/>
          <w:marTop w:val="144"/>
          <w:marBottom w:val="0"/>
          <w:divBdr>
            <w:top w:val="none" w:sz="0" w:space="0" w:color="auto"/>
            <w:left w:val="none" w:sz="0" w:space="0" w:color="auto"/>
            <w:bottom w:val="none" w:sz="0" w:space="0" w:color="auto"/>
            <w:right w:val="none" w:sz="0" w:space="0" w:color="auto"/>
          </w:divBdr>
        </w:div>
        <w:div w:id="650986723">
          <w:marLeft w:val="1166"/>
          <w:marRight w:val="0"/>
          <w:marTop w:val="125"/>
          <w:marBottom w:val="0"/>
          <w:divBdr>
            <w:top w:val="none" w:sz="0" w:space="0" w:color="auto"/>
            <w:left w:val="none" w:sz="0" w:space="0" w:color="auto"/>
            <w:bottom w:val="none" w:sz="0" w:space="0" w:color="auto"/>
            <w:right w:val="none" w:sz="0" w:space="0" w:color="auto"/>
          </w:divBdr>
        </w:div>
        <w:div w:id="1064838420">
          <w:marLeft w:val="1166"/>
          <w:marRight w:val="0"/>
          <w:marTop w:val="125"/>
          <w:marBottom w:val="0"/>
          <w:divBdr>
            <w:top w:val="none" w:sz="0" w:space="0" w:color="auto"/>
            <w:left w:val="none" w:sz="0" w:space="0" w:color="auto"/>
            <w:bottom w:val="none" w:sz="0" w:space="0" w:color="auto"/>
            <w:right w:val="none" w:sz="0" w:space="0" w:color="auto"/>
          </w:divBdr>
        </w:div>
        <w:div w:id="887035884">
          <w:marLeft w:val="1166"/>
          <w:marRight w:val="0"/>
          <w:marTop w:val="125"/>
          <w:marBottom w:val="0"/>
          <w:divBdr>
            <w:top w:val="none" w:sz="0" w:space="0" w:color="auto"/>
            <w:left w:val="none" w:sz="0" w:space="0" w:color="auto"/>
            <w:bottom w:val="none" w:sz="0" w:space="0" w:color="auto"/>
            <w:right w:val="none" w:sz="0" w:space="0" w:color="auto"/>
          </w:divBdr>
        </w:div>
      </w:divsChild>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30151407">
      <w:bodyDiv w:val="1"/>
      <w:marLeft w:val="0"/>
      <w:marRight w:val="0"/>
      <w:marTop w:val="0"/>
      <w:marBottom w:val="0"/>
      <w:divBdr>
        <w:top w:val="none" w:sz="0" w:space="0" w:color="auto"/>
        <w:left w:val="none" w:sz="0" w:space="0" w:color="auto"/>
        <w:bottom w:val="none" w:sz="0" w:space="0" w:color="auto"/>
        <w:right w:val="none" w:sz="0" w:space="0" w:color="auto"/>
      </w:divBdr>
      <w:divsChild>
        <w:div w:id="2013288750">
          <w:marLeft w:val="1166"/>
          <w:marRight w:val="0"/>
          <w:marTop w:val="67"/>
          <w:marBottom w:val="0"/>
          <w:divBdr>
            <w:top w:val="none" w:sz="0" w:space="0" w:color="auto"/>
            <w:left w:val="none" w:sz="0" w:space="0" w:color="auto"/>
            <w:bottom w:val="none" w:sz="0" w:space="0" w:color="auto"/>
            <w:right w:val="none" w:sz="0" w:space="0" w:color="auto"/>
          </w:divBdr>
        </w:div>
        <w:div w:id="1220477579">
          <w:marLeft w:val="1800"/>
          <w:marRight w:val="0"/>
          <w:marTop w:val="67"/>
          <w:marBottom w:val="0"/>
          <w:divBdr>
            <w:top w:val="none" w:sz="0" w:space="0" w:color="auto"/>
            <w:left w:val="none" w:sz="0" w:space="0" w:color="auto"/>
            <w:bottom w:val="none" w:sz="0" w:space="0" w:color="auto"/>
            <w:right w:val="none" w:sz="0" w:space="0" w:color="auto"/>
          </w:divBdr>
        </w:div>
        <w:div w:id="951060306">
          <w:marLeft w:val="1166"/>
          <w:marRight w:val="0"/>
          <w:marTop w:val="67"/>
          <w:marBottom w:val="0"/>
          <w:divBdr>
            <w:top w:val="none" w:sz="0" w:space="0" w:color="auto"/>
            <w:left w:val="none" w:sz="0" w:space="0" w:color="auto"/>
            <w:bottom w:val="none" w:sz="0" w:space="0" w:color="auto"/>
            <w:right w:val="none" w:sz="0" w:space="0" w:color="auto"/>
          </w:divBdr>
        </w:div>
        <w:div w:id="1039821764">
          <w:marLeft w:val="1800"/>
          <w:marRight w:val="0"/>
          <w:marTop w:val="67"/>
          <w:marBottom w:val="0"/>
          <w:divBdr>
            <w:top w:val="none" w:sz="0" w:space="0" w:color="auto"/>
            <w:left w:val="none" w:sz="0" w:space="0" w:color="auto"/>
            <w:bottom w:val="none" w:sz="0" w:space="0" w:color="auto"/>
            <w:right w:val="none" w:sz="0" w:space="0" w:color="auto"/>
          </w:divBdr>
        </w:div>
        <w:div w:id="1196231639">
          <w:marLeft w:val="1166"/>
          <w:marRight w:val="0"/>
          <w:marTop w:val="67"/>
          <w:marBottom w:val="0"/>
          <w:divBdr>
            <w:top w:val="none" w:sz="0" w:space="0" w:color="auto"/>
            <w:left w:val="none" w:sz="0" w:space="0" w:color="auto"/>
            <w:bottom w:val="none" w:sz="0" w:space="0" w:color="auto"/>
            <w:right w:val="none" w:sz="0" w:space="0" w:color="auto"/>
          </w:divBdr>
        </w:div>
        <w:div w:id="1315643786">
          <w:marLeft w:val="1800"/>
          <w:marRight w:val="0"/>
          <w:marTop w:val="67"/>
          <w:marBottom w:val="0"/>
          <w:divBdr>
            <w:top w:val="none" w:sz="0" w:space="0" w:color="auto"/>
            <w:left w:val="none" w:sz="0" w:space="0" w:color="auto"/>
            <w:bottom w:val="none" w:sz="0" w:space="0" w:color="auto"/>
            <w:right w:val="none" w:sz="0" w:space="0" w:color="auto"/>
          </w:divBdr>
        </w:div>
        <w:div w:id="1218708914">
          <w:marLeft w:val="1800"/>
          <w:marRight w:val="0"/>
          <w:marTop w:val="67"/>
          <w:marBottom w:val="0"/>
          <w:divBdr>
            <w:top w:val="none" w:sz="0" w:space="0" w:color="auto"/>
            <w:left w:val="none" w:sz="0" w:space="0" w:color="auto"/>
            <w:bottom w:val="none" w:sz="0" w:space="0" w:color="auto"/>
            <w:right w:val="none" w:sz="0" w:space="0" w:color="auto"/>
          </w:divBdr>
        </w:div>
        <w:div w:id="15935679">
          <w:marLeft w:val="1800"/>
          <w:marRight w:val="0"/>
          <w:marTop w:val="67"/>
          <w:marBottom w:val="0"/>
          <w:divBdr>
            <w:top w:val="none" w:sz="0" w:space="0" w:color="auto"/>
            <w:left w:val="none" w:sz="0" w:space="0" w:color="auto"/>
            <w:bottom w:val="none" w:sz="0" w:space="0" w:color="auto"/>
            <w:right w:val="none" w:sz="0" w:space="0" w:color="auto"/>
          </w:divBdr>
        </w:div>
        <w:div w:id="902912459">
          <w:marLeft w:val="1800"/>
          <w:marRight w:val="0"/>
          <w:marTop w:val="67"/>
          <w:marBottom w:val="0"/>
          <w:divBdr>
            <w:top w:val="none" w:sz="0" w:space="0" w:color="auto"/>
            <w:left w:val="none" w:sz="0" w:space="0" w:color="auto"/>
            <w:bottom w:val="none" w:sz="0" w:space="0" w:color="auto"/>
            <w:right w:val="none" w:sz="0" w:space="0" w:color="auto"/>
          </w:divBdr>
        </w:div>
      </w:divsChild>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0411463">
      <w:bodyDiv w:val="1"/>
      <w:marLeft w:val="0"/>
      <w:marRight w:val="0"/>
      <w:marTop w:val="0"/>
      <w:marBottom w:val="0"/>
      <w:divBdr>
        <w:top w:val="none" w:sz="0" w:space="0" w:color="auto"/>
        <w:left w:val="none" w:sz="0" w:space="0" w:color="auto"/>
        <w:bottom w:val="none" w:sz="0" w:space="0" w:color="auto"/>
        <w:right w:val="none" w:sz="0" w:space="0" w:color="auto"/>
      </w:divBdr>
      <w:divsChild>
        <w:div w:id="2018118133">
          <w:marLeft w:val="1166"/>
          <w:marRight w:val="0"/>
          <w:marTop w:val="77"/>
          <w:marBottom w:val="0"/>
          <w:divBdr>
            <w:top w:val="none" w:sz="0" w:space="0" w:color="auto"/>
            <w:left w:val="none" w:sz="0" w:space="0" w:color="auto"/>
            <w:bottom w:val="none" w:sz="0" w:space="0" w:color="auto"/>
            <w:right w:val="none" w:sz="0" w:space="0" w:color="auto"/>
          </w:divBdr>
        </w:div>
        <w:div w:id="970939534">
          <w:marLeft w:val="1166"/>
          <w:marRight w:val="0"/>
          <w:marTop w:val="77"/>
          <w:marBottom w:val="0"/>
          <w:divBdr>
            <w:top w:val="none" w:sz="0" w:space="0" w:color="auto"/>
            <w:left w:val="none" w:sz="0" w:space="0" w:color="auto"/>
            <w:bottom w:val="none" w:sz="0" w:space="0" w:color="auto"/>
            <w:right w:val="none" w:sz="0" w:space="0" w:color="auto"/>
          </w:divBdr>
        </w:div>
        <w:div w:id="119886087">
          <w:marLeft w:val="1166"/>
          <w:marRight w:val="0"/>
          <w:marTop w:val="77"/>
          <w:marBottom w:val="0"/>
          <w:divBdr>
            <w:top w:val="none" w:sz="0" w:space="0" w:color="auto"/>
            <w:left w:val="none" w:sz="0" w:space="0" w:color="auto"/>
            <w:bottom w:val="none" w:sz="0" w:space="0" w:color="auto"/>
            <w:right w:val="none" w:sz="0" w:space="0" w:color="auto"/>
          </w:divBdr>
        </w:div>
        <w:div w:id="1709794312">
          <w:marLeft w:val="1166"/>
          <w:marRight w:val="0"/>
          <w:marTop w:val="77"/>
          <w:marBottom w:val="0"/>
          <w:divBdr>
            <w:top w:val="none" w:sz="0" w:space="0" w:color="auto"/>
            <w:left w:val="none" w:sz="0" w:space="0" w:color="auto"/>
            <w:bottom w:val="none" w:sz="0" w:space="0" w:color="auto"/>
            <w:right w:val="none" w:sz="0" w:space="0" w:color="auto"/>
          </w:divBdr>
        </w:div>
        <w:div w:id="2024431250">
          <w:marLeft w:val="1166"/>
          <w:marRight w:val="0"/>
          <w:marTop w:val="77"/>
          <w:marBottom w:val="0"/>
          <w:divBdr>
            <w:top w:val="none" w:sz="0" w:space="0" w:color="auto"/>
            <w:left w:val="none" w:sz="0" w:space="0" w:color="auto"/>
            <w:bottom w:val="none" w:sz="0" w:space="0" w:color="auto"/>
            <w:right w:val="none" w:sz="0" w:space="0" w:color="auto"/>
          </w:divBdr>
        </w:div>
        <w:div w:id="1394737632">
          <w:marLeft w:val="1166"/>
          <w:marRight w:val="0"/>
          <w:marTop w:val="77"/>
          <w:marBottom w:val="0"/>
          <w:divBdr>
            <w:top w:val="none" w:sz="0" w:space="0" w:color="auto"/>
            <w:left w:val="none" w:sz="0" w:space="0" w:color="auto"/>
            <w:bottom w:val="none" w:sz="0" w:space="0" w:color="auto"/>
            <w:right w:val="none" w:sz="0" w:space="0" w:color="auto"/>
          </w:divBdr>
        </w:div>
      </w:divsChild>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5205463">
      <w:bodyDiv w:val="1"/>
      <w:marLeft w:val="0"/>
      <w:marRight w:val="0"/>
      <w:marTop w:val="0"/>
      <w:marBottom w:val="0"/>
      <w:divBdr>
        <w:top w:val="none" w:sz="0" w:space="0" w:color="auto"/>
        <w:left w:val="none" w:sz="0" w:space="0" w:color="auto"/>
        <w:bottom w:val="none" w:sz="0" w:space="0" w:color="auto"/>
        <w:right w:val="none" w:sz="0" w:space="0" w:color="auto"/>
      </w:divBdr>
      <w:divsChild>
        <w:div w:id="1656837157">
          <w:marLeft w:val="1166"/>
          <w:marRight w:val="0"/>
          <w:marTop w:val="67"/>
          <w:marBottom w:val="0"/>
          <w:divBdr>
            <w:top w:val="none" w:sz="0" w:space="0" w:color="auto"/>
            <w:left w:val="none" w:sz="0" w:space="0" w:color="auto"/>
            <w:bottom w:val="none" w:sz="0" w:space="0" w:color="auto"/>
            <w:right w:val="none" w:sz="0" w:space="0" w:color="auto"/>
          </w:divBdr>
        </w:div>
        <w:div w:id="1705211031">
          <w:marLeft w:val="1800"/>
          <w:marRight w:val="0"/>
          <w:marTop w:val="67"/>
          <w:marBottom w:val="0"/>
          <w:divBdr>
            <w:top w:val="none" w:sz="0" w:space="0" w:color="auto"/>
            <w:left w:val="none" w:sz="0" w:space="0" w:color="auto"/>
            <w:bottom w:val="none" w:sz="0" w:space="0" w:color="auto"/>
            <w:right w:val="none" w:sz="0" w:space="0" w:color="auto"/>
          </w:divBdr>
        </w:div>
        <w:div w:id="374040433">
          <w:marLeft w:val="1166"/>
          <w:marRight w:val="0"/>
          <w:marTop w:val="67"/>
          <w:marBottom w:val="0"/>
          <w:divBdr>
            <w:top w:val="none" w:sz="0" w:space="0" w:color="auto"/>
            <w:left w:val="none" w:sz="0" w:space="0" w:color="auto"/>
            <w:bottom w:val="none" w:sz="0" w:space="0" w:color="auto"/>
            <w:right w:val="none" w:sz="0" w:space="0" w:color="auto"/>
          </w:divBdr>
        </w:div>
        <w:div w:id="519782632">
          <w:marLeft w:val="1800"/>
          <w:marRight w:val="0"/>
          <w:marTop w:val="67"/>
          <w:marBottom w:val="0"/>
          <w:divBdr>
            <w:top w:val="none" w:sz="0" w:space="0" w:color="auto"/>
            <w:left w:val="none" w:sz="0" w:space="0" w:color="auto"/>
            <w:bottom w:val="none" w:sz="0" w:space="0" w:color="auto"/>
            <w:right w:val="none" w:sz="0" w:space="0" w:color="auto"/>
          </w:divBdr>
        </w:div>
        <w:div w:id="543905012">
          <w:marLeft w:val="1166"/>
          <w:marRight w:val="0"/>
          <w:marTop w:val="67"/>
          <w:marBottom w:val="0"/>
          <w:divBdr>
            <w:top w:val="none" w:sz="0" w:space="0" w:color="auto"/>
            <w:left w:val="none" w:sz="0" w:space="0" w:color="auto"/>
            <w:bottom w:val="none" w:sz="0" w:space="0" w:color="auto"/>
            <w:right w:val="none" w:sz="0" w:space="0" w:color="auto"/>
          </w:divBdr>
        </w:div>
        <w:div w:id="1324813758">
          <w:marLeft w:val="1800"/>
          <w:marRight w:val="0"/>
          <w:marTop w:val="67"/>
          <w:marBottom w:val="0"/>
          <w:divBdr>
            <w:top w:val="none" w:sz="0" w:space="0" w:color="auto"/>
            <w:left w:val="none" w:sz="0" w:space="0" w:color="auto"/>
            <w:bottom w:val="none" w:sz="0" w:space="0" w:color="auto"/>
            <w:right w:val="none" w:sz="0" w:space="0" w:color="auto"/>
          </w:divBdr>
        </w:div>
        <w:div w:id="1795906560">
          <w:marLeft w:val="1800"/>
          <w:marRight w:val="0"/>
          <w:marTop w:val="67"/>
          <w:marBottom w:val="0"/>
          <w:divBdr>
            <w:top w:val="none" w:sz="0" w:space="0" w:color="auto"/>
            <w:left w:val="none" w:sz="0" w:space="0" w:color="auto"/>
            <w:bottom w:val="none" w:sz="0" w:space="0" w:color="auto"/>
            <w:right w:val="none" w:sz="0" w:space="0" w:color="auto"/>
          </w:divBdr>
        </w:div>
        <w:div w:id="582689746">
          <w:marLeft w:val="1800"/>
          <w:marRight w:val="0"/>
          <w:marTop w:val="67"/>
          <w:marBottom w:val="0"/>
          <w:divBdr>
            <w:top w:val="none" w:sz="0" w:space="0" w:color="auto"/>
            <w:left w:val="none" w:sz="0" w:space="0" w:color="auto"/>
            <w:bottom w:val="none" w:sz="0" w:space="0" w:color="auto"/>
            <w:right w:val="none" w:sz="0" w:space="0" w:color="auto"/>
          </w:divBdr>
        </w:div>
        <w:div w:id="1903173728">
          <w:marLeft w:val="1800"/>
          <w:marRight w:val="0"/>
          <w:marTop w:val="67"/>
          <w:marBottom w:val="0"/>
          <w:divBdr>
            <w:top w:val="none" w:sz="0" w:space="0" w:color="auto"/>
            <w:left w:val="none" w:sz="0" w:space="0" w:color="auto"/>
            <w:bottom w:val="none" w:sz="0" w:space="0" w:color="auto"/>
            <w:right w:val="none" w:sz="0" w:space="0" w:color="auto"/>
          </w:divBdr>
        </w:div>
      </w:divsChild>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7F263-BB16-45FD-8C9F-BF470CDD41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1432</Words>
  <Characters>8163</Characters>
  <Application>Microsoft Office Word</Application>
  <DocSecurity>0</DocSecurity>
  <Lines>68</Lines>
  <Paragraphs>19</Paragraphs>
  <ScaleCrop>false</ScaleCrop>
  <Company/>
  <LinksUpToDate>false</LinksUpToDate>
  <CharactersWithSpaces>9576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2015-11-07T05:46:00Z</dcterms:created>
  <dcterms:modified xsi:type="dcterms:W3CDTF">2015-11-07T05:46:00Z</dcterms:modified>
</cp:coreProperties>
</file>